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A587AB" w14:textId="77777777" w:rsidR="0051255C" w:rsidRPr="00360881" w:rsidRDefault="0051255C">
      <w:pPr>
        <w:pStyle w:val="BodyText"/>
        <w:rPr>
          <w:rFonts w:ascii="Book Antiqua" w:hAnsi="Book Antiqua"/>
          <w:sz w:val="24"/>
          <w:szCs w:val="24"/>
        </w:rPr>
      </w:pPr>
    </w:p>
    <w:p w14:paraId="3B52B2F7" w14:textId="77777777" w:rsidR="0051255C" w:rsidRPr="00360881" w:rsidRDefault="0051255C">
      <w:pPr>
        <w:pStyle w:val="BodyText"/>
        <w:rPr>
          <w:rFonts w:ascii="Book Antiqua" w:hAnsi="Book Antiqua"/>
          <w:sz w:val="24"/>
          <w:szCs w:val="24"/>
        </w:rPr>
      </w:pPr>
    </w:p>
    <w:p w14:paraId="6EA893B5" w14:textId="77777777" w:rsidR="0051255C" w:rsidRPr="00360881" w:rsidRDefault="0051255C">
      <w:pPr>
        <w:pStyle w:val="BodyText"/>
        <w:rPr>
          <w:rFonts w:ascii="Book Antiqua" w:hAnsi="Book Antiqua"/>
          <w:sz w:val="24"/>
          <w:szCs w:val="24"/>
        </w:rPr>
      </w:pPr>
    </w:p>
    <w:p w14:paraId="543768C2" w14:textId="77777777" w:rsidR="0051255C" w:rsidRPr="00360881" w:rsidRDefault="0051255C">
      <w:pPr>
        <w:pStyle w:val="BodyText"/>
        <w:rPr>
          <w:rFonts w:ascii="Book Antiqua" w:hAnsi="Book Antiqua"/>
          <w:sz w:val="24"/>
          <w:szCs w:val="24"/>
        </w:rPr>
      </w:pPr>
    </w:p>
    <w:p w14:paraId="6CBACACB" w14:textId="77777777" w:rsidR="0051255C" w:rsidRPr="00360881" w:rsidRDefault="0051255C">
      <w:pPr>
        <w:pStyle w:val="BodyText"/>
        <w:rPr>
          <w:rFonts w:ascii="Book Antiqua" w:hAnsi="Book Antiqua"/>
          <w:sz w:val="24"/>
          <w:szCs w:val="24"/>
        </w:rPr>
      </w:pPr>
    </w:p>
    <w:p w14:paraId="5502B24D" w14:textId="77777777" w:rsidR="0051255C" w:rsidRPr="00360881" w:rsidRDefault="0051255C">
      <w:pPr>
        <w:pStyle w:val="BodyText"/>
        <w:rPr>
          <w:rFonts w:ascii="Book Antiqua" w:hAnsi="Book Antiqua"/>
          <w:sz w:val="24"/>
          <w:szCs w:val="24"/>
        </w:rPr>
      </w:pPr>
    </w:p>
    <w:p w14:paraId="637F04D2" w14:textId="77777777" w:rsidR="0051255C" w:rsidRPr="00360881" w:rsidRDefault="0051255C">
      <w:pPr>
        <w:pStyle w:val="BodyText"/>
        <w:rPr>
          <w:rFonts w:ascii="Book Antiqua" w:hAnsi="Book Antiqua"/>
          <w:sz w:val="24"/>
          <w:szCs w:val="24"/>
        </w:rPr>
      </w:pPr>
    </w:p>
    <w:p w14:paraId="1AE8C5C2" w14:textId="77777777" w:rsidR="0051255C" w:rsidRPr="00360881" w:rsidRDefault="0051255C">
      <w:pPr>
        <w:pStyle w:val="BodyText"/>
        <w:rPr>
          <w:rFonts w:ascii="Book Antiqua" w:hAnsi="Book Antiqua"/>
          <w:sz w:val="24"/>
          <w:szCs w:val="24"/>
        </w:rPr>
      </w:pPr>
    </w:p>
    <w:p w14:paraId="6EF7524E" w14:textId="77777777" w:rsidR="0051255C" w:rsidRPr="00360881" w:rsidRDefault="0051255C">
      <w:pPr>
        <w:pStyle w:val="BodyText"/>
        <w:rPr>
          <w:rFonts w:ascii="Book Antiqua" w:hAnsi="Book Antiqua"/>
          <w:sz w:val="24"/>
          <w:szCs w:val="24"/>
        </w:rPr>
      </w:pPr>
    </w:p>
    <w:p w14:paraId="211D6855" w14:textId="77777777" w:rsidR="0051255C" w:rsidRPr="00360881" w:rsidRDefault="0051255C">
      <w:pPr>
        <w:pStyle w:val="BodyText"/>
        <w:rPr>
          <w:rFonts w:ascii="Book Antiqua" w:hAnsi="Book Antiqua"/>
          <w:sz w:val="24"/>
          <w:szCs w:val="24"/>
        </w:rPr>
      </w:pPr>
    </w:p>
    <w:p w14:paraId="0038513C" w14:textId="77777777" w:rsidR="0051255C" w:rsidRDefault="0051255C">
      <w:pPr>
        <w:pStyle w:val="BodyText"/>
        <w:spacing w:before="249"/>
        <w:rPr>
          <w:rFonts w:ascii="Book Antiqua" w:hAnsi="Book Antiqua"/>
          <w:sz w:val="24"/>
          <w:szCs w:val="24"/>
        </w:rPr>
      </w:pPr>
    </w:p>
    <w:p w14:paraId="0B9121CC" w14:textId="77777777" w:rsidR="00360881" w:rsidRDefault="00360881">
      <w:pPr>
        <w:pStyle w:val="BodyText"/>
        <w:spacing w:before="249"/>
        <w:rPr>
          <w:rFonts w:ascii="Book Antiqua" w:hAnsi="Book Antiqua"/>
          <w:sz w:val="24"/>
          <w:szCs w:val="24"/>
        </w:rPr>
      </w:pPr>
    </w:p>
    <w:p w14:paraId="59CA4F06" w14:textId="77777777" w:rsidR="00360881" w:rsidRDefault="00360881">
      <w:pPr>
        <w:pStyle w:val="BodyText"/>
        <w:spacing w:before="249"/>
        <w:rPr>
          <w:rFonts w:ascii="Book Antiqua" w:hAnsi="Book Antiqua"/>
          <w:sz w:val="24"/>
          <w:szCs w:val="24"/>
        </w:rPr>
      </w:pPr>
    </w:p>
    <w:p w14:paraId="41467F13" w14:textId="77777777" w:rsidR="00360881" w:rsidRDefault="00360881">
      <w:pPr>
        <w:pStyle w:val="BodyText"/>
        <w:spacing w:before="249"/>
        <w:rPr>
          <w:rFonts w:ascii="Book Antiqua" w:hAnsi="Book Antiqua"/>
          <w:sz w:val="24"/>
          <w:szCs w:val="24"/>
        </w:rPr>
      </w:pPr>
    </w:p>
    <w:p w14:paraId="4885C7A8" w14:textId="77777777" w:rsidR="00360881" w:rsidRPr="00360881" w:rsidRDefault="00360881">
      <w:pPr>
        <w:pStyle w:val="BodyText"/>
        <w:spacing w:before="249"/>
        <w:rPr>
          <w:rFonts w:ascii="Book Antiqua" w:hAnsi="Book Antiqua"/>
          <w:sz w:val="24"/>
          <w:szCs w:val="24"/>
        </w:rPr>
      </w:pPr>
    </w:p>
    <w:p w14:paraId="58138D3C" w14:textId="77777777" w:rsidR="00B9728D" w:rsidRDefault="00B9728D" w:rsidP="00B9728D">
      <w:pPr>
        <w:pStyle w:val="IntenseQuote"/>
        <w:ind w:left="284"/>
        <w:rPr>
          <w:b/>
          <w:color w:val="auto"/>
          <w:sz w:val="44"/>
          <w:szCs w:val="44"/>
          <w:lang w:val="en-US"/>
        </w:rPr>
      </w:pPr>
      <w:r w:rsidRPr="00B9728D">
        <w:rPr>
          <w:b/>
          <w:color w:val="auto"/>
          <w:sz w:val="44"/>
          <w:szCs w:val="44"/>
          <w:lang w:val="en-US"/>
        </w:rPr>
        <w:t xml:space="preserve">AMBASSADOR INTRA HOLDINGS LIMITED </w:t>
      </w:r>
    </w:p>
    <w:p w14:paraId="48C2E19C" w14:textId="0CACB11E" w:rsidR="00360881" w:rsidRPr="00627516" w:rsidRDefault="00360881" w:rsidP="00360881">
      <w:pPr>
        <w:pStyle w:val="IntenseQuote"/>
        <w:rPr>
          <w:b/>
          <w:color w:val="auto"/>
          <w:sz w:val="44"/>
          <w:szCs w:val="44"/>
        </w:rPr>
      </w:pPr>
      <w:r w:rsidRPr="00360881">
        <w:rPr>
          <w:b/>
          <w:color w:val="auto"/>
          <w:sz w:val="44"/>
          <w:szCs w:val="44"/>
        </w:rPr>
        <w:t>Policy on Material Subsidiary</w:t>
      </w:r>
    </w:p>
    <w:p w14:paraId="7755F230" w14:textId="77777777" w:rsidR="00360881" w:rsidRDefault="00360881">
      <w:pPr>
        <w:pStyle w:val="BodyText"/>
        <w:rPr>
          <w:rFonts w:ascii="Book Antiqua" w:hAnsi="Book Antiqua"/>
          <w:b/>
          <w:sz w:val="24"/>
          <w:szCs w:val="24"/>
        </w:rPr>
      </w:pPr>
    </w:p>
    <w:p w14:paraId="37391772" w14:textId="77777777" w:rsidR="00360881" w:rsidRDefault="00360881">
      <w:pPr>
        <w:pStyle w:val="BodyText"/>
        <w:rPr>
          <w:rFonts w:ascii="Book Antiqua" w:hAnsi="Book Antiqua"/>
          <w:b/>
          <w:sz w:val="24"/>
          <w:szCs w:val="24"/>
        </w:rPr>
      </w:pPr>
    </w:p>
    <w:p w14:paraId="24453B92" w14:textId="77777777" w:rsidR="00360881" w:rsidRDefault="00360881">
      <w:pPr>
        <w:pStyle w:val="BodyText"/>
        <w:rPr>
          <w:rFonts w:ascii="Book Antiqua" w:hAnsi="Book Antiqua"/>
          <w:b/>
          <w:sz w:val="24"/>
          <w:szCs w:val="24"/>
        </w:rPr>
      </w:pPr>
    </w:p>
    <w:p w14:paraId="0F0B0AA3" w14:textId="77777777" w:rsidR="00360881" w:rsidRDefault="00360881">
      <w:pPr>
        <w:pStyle w:val="BodyText"/>
        <w:rPr>
          <w:rFonts w:ascii="Book Antiqua" w:hAnsi="Book Antiqua"/>
          <w:b/>
          <w:sz w:val="24"/>
          <w:szCs w:val="24"/>
        </w:rPr>
      </w:pPr>
    </w:p>
    <w:p w14:paraId="35A3C457" w14:textId="77777777" w:rsidR="00360881" w:rsidRDefault="00360881">
      <w:pPr>
        <w:pStyle w:val="BodyText"/>
        <w:rPr>
          <w:rFonts w:ascii="Book Antiqua" w:hAnsi="Book Antiqua"/>
          <w:b/>
          <w:sz w:val="24"/>
          <w:szCs w:val="24"/>
        </w:rPr>
      </w:pPr>
    </w:p>
    <w:p w14:paraId="66B00F20" w14:textId="77777777" w:rsidR="00360881" w:rsidRDefault="00360881">
      <w:pPr>
        <w:pStyle w:val="BodyText"/>
        <w:rPr>
          <w:rFonts w:ascii="Book Antiqua" w:hAnsi="Book Antiqua"/>
          <w:b/>
          <w:sz w:val="24"/>
          <w:szCs w:val="24"/>
        </w:rPr>
      </w:pPr>
    </w:p>
    <w:p w14:paraId="0B413072" w14:textId="77777777" w:rsidR="00360881" w:rsidRDefault="00360881">
      <w:pPr>
        <w:pStyle w:val="BodyText"/>
        <w:rPr>
          <w:rFonts w:ascii="Book Antiqua" w:hAnsi="Book Antiqua"/>
          <w:b/>
          <w:sz w:val="24"/>
          <w:szCs w:val="24"/>
        </w:rPr>
      </w:pPr>
    </w:p>
    <w:p w14:paraId="5EEC3584" w14:textId="77777777" w:rsidR="00360881" w:rsidRDefault="00360881">
      <w:pPr>
        <w:pStyle w:val="BodyText"/>
        <w:rPr>
          <w:rFonts w:ascii="Book Antiqua" w:hAnsi="Book Antiqua"/>
          <w:b/>
          <w:sz w:val="24"/>
          <w:szCs w:val="24"/>
        </w:rPr>
      </w:pPr>
    </w:p>
    <w:p w14:paraId="26CDFA52" w14:textId="77777777" w:rsidR="00360881" w:rsidRDefault="00360881">
      <w:pPr>
        <w:pStyle w:val="BodyText"/>
        <w:rPr>
          <w:rFonts w:ascii="Book Antiqua" w:hAnsi="Book Antiqua"/>
          <w:b/>
          <w:sz w:val="24"/>
          <w:szCs w:val="24"/>
        </w:rPr>
      </w:pPr>
    </w:p>
    <w:p w14:paraId="4708EECF" w14:textId="77777777" w:rsidR="00360881" w:rsidRDefault="00360881">
      <w:pPr>
        <w:pStyle w:val="BodyText"/>
        <w:rPr>
          <w:rFonts w:ascii="Book Antiqua" w:hAnsi="Book Antiqua"/>
          <w:b/>
          <w:sz w:val="24"/>
          <w:szCs w:val="24"/>
        </w:rPr>
      </w:pPr>
    </w:p>
    <w:p w14:paraId="3CBE5EEE" w14:textId="77777777" w:rsidR="00360881" w:rsidRDefault="00360881">
      <w:pPr>
        <w:pStyle w:val="BodyText"/>
        <w:rPr>
          <w:rFonts w:ascii="Book Antiqua" w:hAnsi="Book Antiqua"/>
          <w:b/>
          <w:sz w:val="24"/>
          <w:szCs w:val="24"/>
        </w:rPr>
      </w:pPr>
    </w:p>
    <w:p w14:paraId="6E4CA13B" w14:textId="77777777" w:rsidR="00360881" w:rsidRDefault="00360881">
      <w:pPr>
        <w:pStyle w:val="BodyText"/>
        <w:rPr>
          <w:rFonts w:ascii="Book Antiqua" w:hAnsi="Book Antiqua"/>
          <w:b/>
          <w:sz w:val="24"/>
          <w:szCs w:val="24"/>
        </w:rPr>
      </w:pPr>
    </w:p>
    <w:p w14:paraId="0CD24D4C" w14:textId="77777777" w:rsidR="00360881" w:rsidRDefault="00360881">
      <w:pPr>
        <w:pStyle w:val="BodyText"/>
        <w:rPr>
          <w:rFonts w:ascii="Book Antiqua" w:hAnsi="Book Antiqua"/>
          <w:b/>
          <w:sz w:val="24"/>
          <w:szCs w:val="24"/>
        </w:rPr>
      </w:pPr>
    </w:p>
    <w:p w14:paraId="7AEC0FA2" w14:textId="77777777" w:rsidR="00360881" w:rsidRDefault="00360881">
      <w:pPr>
        <w:pStyle w:val="BodyText"/>
        <w:rPr>
          <w:rFonts w:ascii="Book Antiqua" w:hAnsi="Book Antiqua"/>
          <w:b/>
          <w:sz w:val="24"/>
          <w:szCs w:val="24"/>
        </w:rPr>
      </w:pPr>
    </w:p>
    <w:p w14:paraId="4D20AE71" w14:textId="77777777" w:rsidR="00360881" w:rsidRDefault="00360881">
      <w:pPr>
        <w:pStyle w:val="BodyText"/>
        <w:rPr>
          <w:rFonts w:ascii="Book Antiqua" w:hAnsi="Book Antiqua"/>
          <w:b/>
          <w:sz w:val="24"/>
          <w:szCs w:val="24"/>
        </w:rPr>
      </w:pPr>
    </w:p>
    <w:p w14:paraId="79D0F0CD" w14:textId="77777777" w:rsidR="00360881" w:rsidRDefault="00360881">
      <w:pPr>
        <w:pStyle w:val="BodyText"/>
        <w:rPr>
          <w:rFonts w:ascii="Book Antiqua" w:hAnsi="Book Antiqua"/>
          <w:b/>
          <w:sz w:val="24"/>
          <w:szCs w:val="24"/>
        </w:rPr>
      </w:pPr>
    </w:p>
    <w:p w14:paraId="3A01DEDF" w14:textId="688E80F5" w:rsidR="0051255C" w:rsidRDefault="0051255C">
      <w:pPr>
        <w:pStyle w:val="BodyText"/>
        <w:spacing w:before="107"/>
        <w:rPr>
          <w:rFonts w:ascii="Book Antiqua" w:hAnsi="Book Antiqua"/>
          <w:b/>
          <w:sz w:val="24"/>
          <w:szCs w:val="24"/>
        </w:rPr>
      </w:pPr>
    </w:p>
    <w:p w14:paraId="25808E2B" w14:textId="77777777" w:rsidR="00B9728D" w:rsidRPr="00360881" w:rsidRDefault="00B9728D">
      <w:pPr>
        <w:pStyle w:val="BodyText"/>
        <w:spacing w:before="107"/>
        <w:rPr>
          <w:rFonts w:ascii="Book Antiqua" w:hAnsi="Book Antiqua"/>
          <w:b/>
          <w:sz w:val="24"/>
          <w:szCs w:val="24"/>
        </w:rPr>
      </w:pPr>
    </w:p>
    <w:p w14:paraId="74CFE048" w14:textId="5867371E" w:rsidR="0051255C" w:rsidRPr="009E63F3" w:rsidRDefault="005F1318" w:rsidP="009E63F3">
      <w:pPr>
        <w:pStyle w:val="Heading1"/>
        <w:numPr>
          <w:ilvl w:val="0"/>
          <w:numId w:val="3"/>
        </w:numPr>
        <w:tabs>
          <w:tab w:val="left" w:pos="277"/>
        </w:tabs>
        <w:ind w:hanging="205"/>
        <w:jc w:val="both"/>
        <w:rPr>
          <w:rFonts w:ascii="Book Antiqua" w:hAnsi="Book Antiqua"/>
          <w:sz w:val="24"/>
          <w:szCs w:val="24"/>
        </w:rPr>
      </w:pPr>
      <w:r w:rsidRPr="009E63F3">
        <w:rPr>
          <w:rFonts w:ascii="Book Antiqua" w:hAnsi="Book Antiqua"/>
          <w:sz w:val="24"/>
          <w:szCs w:val="24"/>
        </w:rPr>
        <w:t xml:space="preserve"> </w:t>
      </w:r>
      <w:r w:rsidR="006061A9" w:rsidRPr="009E63F3">
        <w:rPr>
          <w:rFonts w:ascii="Book Antiqua" w:hAnsi="Book Antiqua"/>
          <w:sz w:val="24"/>
          <w:szCs w:val="24"/>
        </w:rPr>
        <w:t>Applicability</w:t>
      </w:r>
      <w:r w:rsidR="006061A9" w:rsidRPr="009E63F3">
        <w:rPr>
          <w:rFonts w:ascii="Book Antiqua" w:hAnsi="Book Antiqua"/>
          <w:spacing w:val="18"/>
          <w:sz w:val="24"/>
          <w:szCs w:val="24"/>
        </w:rPr>
        <w:t xml:space="preserve"> </w:t>
      </w:r>
      <w:r w:rsidR="006061A9" w:rsidRPr="009E63F3">
        <w:rPr>
          <w:rFonts w:ascii="Book Antiqua" w:hAnsi="Book Antiqua"/>
          <w:sz w:val="24"/>
          <w:szCs w:val="24"/>
        </w:rPr>
        <w:t>and</w:t>
      </w:r>
      <w:r w:rsidR="006061A9" w:rsidRPr="009E63F3">
        <w:rPr>
          <w:rFonts w:ascii="Book Antiqua" w:hAnsi="Book Antiqua"/>
          <w:spacing w:val="14"/>
          <w:sz w:val="24"/>
          <w:szCs w:val="24"/>
        </w:rPr>
        <w:t xml:space="preserve"> </w:t>
      </w:r>
      <w:r w:rsidR="006061A9" w:rsidRPr="009E63F3">
        <w:rPr>
          <w:rFonts w:ascii="Book Antiqua" w:hAnsi="Book Antiqua"/>
          <w:spacing w:val="-2"/>
          <w:sz w:val="24"/>
          <w:szCs w:val="24"/>
        </w:rPr>
        <w:t>Commencement:</w:t>
      </w:r>
    </w:p>
    <w:p w14:paraId="65DC311A" w14:textId="77777777" w:rsidR="0051255C" w:rsidRPr="009E63F3" w:rsidRDefault="0051255C" w:rsidP="009E63F3">
      <w:pPr>
        <w:pStyle w:val="BodyText"/>
        <w:spacing w:before="15"/>
        <w:jc w:val="both"/>
        <w:rPr>
          <w:rFonts w:ascii="Book Antiqua" w:hAnsi="Book Antiqua"/>
          <w:b/>
          <w:sz w:val="24"/>
          <w:szCs w:val="24"/>
        </w:rPr>
      </w:pPr>
    </w:p>
    <w:p w14:paraId="4B549187" w14:textId="2E7B0C81" w:rsidR="0051255C" w:rsidRPr="009E63F3" w:rsidRDefault="006061A9" w:rsidP="009E63F3">
      <w:pPr>
        <w:pStyle w:val="BodyText"/>
        <w:spacing w:before="1" w:line="249" w:lineRule="auto"/>
        <w:ind w:right="86"/>
        <w:jc w:val="both"/>
        <w:rPr>
          <w:rFonts w:ascii="Book Antiqua" w:hAnsi="Book Antiqua"/>
          <w:sz w:val="24"/>
          <w:szCs w:val="24"/>
        </w:rPr>
      </w:pPr>
      <w:r w:rsidRPr="009E63F3">
        <w:rPr>
          <w:rFonts w:ascii="Book Antiqua" w:hAnsi="Book Antiqua"/>
          <w:w w:val="105"/>
          <w:sz w:val="24"/>
          <w:szCs w:val="24"/>
        </w:rPr>
        <w:t xml:space="preserve">This Policy is framed in terms of the provisions of SEBI (Listing Obligations and Disclosure </w:t>
      </w:r>
      <w:r w:rsidRPr="009E63F3">
        <w:rPr>
          <w:rFonts w:ascii="Book Antiqua" w:hAnsi="Book Antiqua"/>
          <w:sz w:val="24"/>
          <w:szCs w:val="24"/>
        </w:rPr>
        <w:t xml:space="preserve">Requirements) Regulations, 2015 (“SEBI LODR Regulations”) by </w:t>
      </w:r>
      <w:r w:rsidR="00B9728D" w:rsidRPr="009E63F3">
        <w:rPr>
          <w:rFonts w:ascii="Book Antiqua" w:hAnsi="Book Antiqua"/>
          <w:sz w:val="24"/>
          <w:szCs w:val="24"/>
        </w:rPr>
        <w:t>Ambassador Intra Holdings Limited</w:t>
      </w:r>
      <w:r w:rsidR="00360881" w:rsidRPr="009E63F3">
        <w:rPr>
          <w:rFonts w:ascii="Book Antiqua" w:hAnsi="Book Antiqua"/>
          <w:sz w:val="24"/>
          <w:szCs w:val="24"/>
        </w:rPr>
        <w:t xml:space="preserve"> </w:t>
      </w:r>
      <w:r w:rsidRPr="009E63F3">
        <w:rPr>
          <w:rFonts w:ascii="Book Antiqua" w:hAnsi="Book Antiqua"/>
          <w:sz w:val="24"/>
          <w:szCs w:val="24"/>
        </w:rPr>
        <w:t>(“the Company”). The Board of Directors of the Company may review and amend this</w:t>
      </w:r>
      <w:r w:rsidRPr="009E63F3">
        <w:rPr>
          <w:rFonts w:ascii="Book Antiqua" w:hAnsi="Book Antiqua"/>
          <w:spacing w:val="-1"/>
          <w:sz w:val="24"/>
          <w:szCs w:val="24"/>
        </w:rPr>
        <w:t xml:space="preserve"> </w:t>
      </w:r>
      <w:r w:rsidRPr="009E63F3">
        <w:rPr>
          <w:rFonts w:ascii="Book Antiqua" w:hAnsi="Book Antiqua"/>
          <w:sz w:val="24"/>
          <w:szCs w:val="24"/>
        </w:rPr>
        <w:t>policy</w:t>
      </w:r>
      <w:r w:rsidRPr="009E63F3">
        <w:rPr>
          <w:rFonts w:ascii="Book Antiqua" w:hAnsi="Book Antiqua"/>
          <w:spacing w:val="-1"/>
          <w:sz w:val="24"/>
          <w:szCs w:val="24"/>
        </w:rPr>
        <w:t xml:space="preserve"> </w:t>
      </w:r>
      <w:r w:rsidRPr="009E63F3">
        <w:rPr>
          <w:rFonts w:ascii="Book Antiqua" w:hAnsi="Book Antiqua"/>
          <w:sz w:val="24"/>
          <w:szCs w:val="24"/>
        </w:rPr>
        <w:t xml:space="preserve">from time to time to align it with </w:t>
      </w:r>
      <w:r w:rsidRPr="009E63F3">
        <w:rPr>
          <w:rFonts w:ascii="Book Antiqua" w:hAnsi="Book Antiqua"/>
          <w:w w:val="105"/>
          <w:sz w:val="24"/>
          <w:szCs w:val="24"/>
        </w:rPr>
        <w:t>the applicable laws, rules, notifications, circulars and regulations.</w:t>
      </w:r>
    </w:p>
    <w:p w14:paraId="402A2E23" w14:textId="77777777" w:rsidR="00B9728D" w:rsidRPr="009E63F3" w:rsidRDefault="00B9728D" w:rsidP="009E63F3">
      <w:pPr>
        <w:pStyle w:val="BodyText"/>
        <w:spacing w:before="4"/>
        <w:jc w:val="both"/>
        <w:rPr>
          <w:rFonts w:ascii="Book Antiqua" w:hAnsi="Book Antiqua"/>
          <w:sz w:val="24"/>
          <w:szCs w:val="24"/>
        </w:rPr>
      </w:pPr>
    </w:p>
    <w:p w14:paraId="4F75EF38" w14:textId="78AC1BFB" w:rsidR="0051255C" w:rsidRPr="009E63F3" w:rsidRDefault="006061A9" w:rsidP="009E63F3">
      <w:pPr>
        <w:pStyle w:val="Heading1"/>
        <w:numPr>
          <w:ilvl w:val="0"/>
          <w:numId w:val="3"/>
        </w:numPr>
        <w:tabs>
          <w:tab w:val="left" w:pos="277"/>
        </w:tabs>
        <w:spacing w:before="1"/>
        <w:ind w:hanging="205"/>
        <w:jc w:val="both"/>
        <w:rPr>
          <w:rFonts w:ascii="Book Antiqua" w:hAnsi="Book Antiqua"/>
          <w:sz w:val="24"/>
          <w:szCs w:val="24"/>
        </w:rPr>
      </w:pPr>
      <w:r w:rsidRPr="009E63F3">
        <w:rPr>
          <w:rFonts w:ascii="Book Antiqua" w:hAnsi="Book Antiqua"/>
          <w:spacing w:val="-2"/>
          <w:w w:val="105"/>
          <w:sz w:val="24"/>
          <w:szCs w:val="24"/>
        </w:rPr>
        <w:t>Objective:</w:t>
      </w:r>
    </w:p>
    <w:p w14:paraId="755852A3" w14:textId="77777777" w:rsidR="005F1318" w:rsidRPr="009E63F3" w:rsidRDefault="005F1318" w:rsidP="009E63F3">
      <w:pPr>
        <w:pStyle w:val="Heading1"/>
        <w:tabs>
          <w:tab w:val="left" w:pos="277"/>
        </w:tabs>
        <w:spacing w:before="1"/>
        <w:ind w:left="206" w:firstLine="0"/>
        <w:jc w:val="both"/>
        <w:rPr>
          <w:rFonts w:ascii="Book Antiqua" w:hAnsi="Book Antiqua"/>
          <w:sz w:val="24"/>
          <w:szCs w:val="24"/>
        </w:rPr>
      </w:pPr>
    </w:p>
    <w:p w14:paraId="7A67191F" w14:textId="77777777" w:rsidR="0051255C" w:rsidRPr="009E63F3" w:rsidRDefault="006061A9" w:rsidP="009E63F3">
      <w:pPr>
        <w:pStyle w:val="ListParagraph"/>
        <w:numPr>
          <w:ilvl w:val="1"/>
          <w:numId w:val="3"/>
        </w:numPr>
        <w:tabs>
          <w:tab w:val="left" w:pos="477"/>
        </w:tabs>
        <w:spacing w:line="247" w:lineRule="auto"/>
        <w:ind w:left="0" w:right="88" w:firstLine="0"/>
        <w:rPr>
          <w:rFonts w:ascii="Book Antiqua" w:hAnsi="Book Antiqua"/>
          <w:sz w:val="24"/>
          <w:szCs w:val="24"/>
        </w:rPr>
      </w:pPr>
      <w:r w:rsidRPr="009E63F3">
        <w:rPr>
          <w:rFonts w:ascii="Book Antiqua" w:hAnsi="Book Antiqua"/>
          <w:w w:val="105"/>
          <w:sz w:val="24"/>
          <w:szCs w:val="24"/>
        </w:rPr>
        <w:t>The Policy is intended to ensure governance relating to subsidiary company as specified in Regulation 16 (1) of the SEBI LODR Regulations.</w:t>
      </w:r>
    </w:p>
    <w:p w14:paraId="603BBC09" w14:textId="77777777" w:rsidR="0051255C" w:rsidRPr="009E63F3" w:rsidRDefault="0051255C" w:rsidP="009E63F3">
      <w:pPr>
        <w:pStyle w:val="BodyText"/>
        <w:spacing w:before="9"/>
        <w:jc w:val="both"/>
        <w:rPr>
          <w:rFonts w:ascii="Book Antiqua" w:hAnsi="Book Antiqua"/>
          <w:sz w:val="24"/>
          <w:szCs w:val="24"/>
        </w:rPr>
      </w:pPr>
    </w:p>
    <w:p w14:paraId="644EB1DE" w14:textId="3EF52F8F" w:rsidR="00B9728D" w:rsidRPr="009E63F3" w:rsidRDefault="006061A9" w:rsidP="009E63F3">
      <w:pPr>
        <w:pStyle w:val="ListParagraph"/>
        <w:numPr>
          <w:ilvl w:val="1"/>
          <w:numId w:val="3"/>
        </w:numPr>
        <w:tabs>
          <w:tab w:val="left" w:pos="435"/>
        </w:tabs>
        <w:ind w:left="0" w:firstLine="0"/>
        <w:rPr>
          <w:rFonts w:ascii="Book Antiqua" w:hAnsi="Book Antiqua"/>
          <w:sz w:val="24"/>
          <w:szCs w:val="24"/>
        </w:rPr>
      </w:pPr>
      <w:r w:rsidRPr="009E63F3">
        <w:rPr>
          <w:rFonts w:ascii="Book Antiqua" w:hAnsi="Book Antiqua"/>
          <w:w w:val="105"/>
          <w:sz w:val="24"/>
          <w:szCs w:val="24"/>
        </w:rPr>
        <w:t>The</w:t>
      </w:r>
      <w:r w:rsidRPr="009E63F3">
        <w:rPr>
          <w:rFonts w:ascii="Book Antiqua" w:hAnsi="Book Antiqua"/>
          <w:spacing w:val="-10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objective</w:t>
      </w:r>
      <w:r w:rsidRPr="009E63F3">
        <w:rPr>
          <w:rFonts w:ascii="Book Antiqua" w:hAnsi="Book Antiqua"/>
          <w:spacing w:val="-9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of</w:t>
      </w:r>
      <w:r w:rsidRPr="009E63F3">
        <w:rPr>
          <w:rFonts w:ascii="Book Antiqua" w:hAnsi="Book Antiqua"/>
          <w:spacing w:val="-7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the</w:t>
      </w:r>
      <w:r w:rsidRPr="009E63F3">
        <w:rPr>
          <w:rFonts w:ascii="Book Antiqua" w:hAnsi="Book Antiqua"/>
          <w:spacing w:val="-8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policy</w:t>
      </w:r>
      <w:r w:rsidRPr="009E63F3">
        <w:rPr>
          <w:rFonts w:ascii="Book Antiqua" w:hAnsi="Book Antiqua"/>
          <w:spacing w:val="-1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is</w:t>
      </w:r>
      <w:r w:rsidRPr="009E63F3">
        <w:rPr>
          <w:rFonts w:ascii="Book Antiqua" w:hAnsi="Book Antiqua"/>
          <w:spacing w:val="-9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to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10"/>
          <w:w w:val="105"/>
          <w:sz w:val="24"/>
          <w:szCs w:val="24"/>
        </w:rPr>
        <w:t>–</w:t>
      </w:r>
    </w:p>
    <w:p w14:paraId="0F8EE95F" w14:textId="77777777" w:rsidR="00B9728D" w:rsidRPr="009E63F3" w:rsidRDefault="00B9728D" w:rsidP="009E63F3">
      <w:pPr>
        <w:tabs>
          <w:tab w:val="left" w:pos="435"/>
        </w:tabs>
        <w:jc w:val="both"/>
        <w:rPr>
          <w:rFonts w:ascii="Book Antiqua" w:hAnsi="Book Antiqua"/>
          <w:sz w:val="24"/>
          <w:szCs w:val="24"/>
        </w:rPr>
      </w:pPr>
    </w:p>
    <w:p w14:paraId="7AF37F02" w14:textId="77777777" w:rsidR="0051255C" w:rsidRPr="009E63F3" w:rsidRDefault="006061A9" w:rsidP="009E63F3">
      <w:pPr>
        <w:pStyle w:val="ListParagraph"/>
        <w:numPr>
          <w:ilvl w:val="0"/>
          <w:numId w:val="2"/>
        </w:numPr>
        <w:tabs>
          <w:tab w:val="left" w:pos="283"/>
        </w:tabs>
        <w:spacing w:before="13"/>
        <w:ind w:left="0" w:firstLine="0"/>
        <w:rPr>
          <w:rFonts w:ascii="Book Antiqua" w:hAnsi="Book Antiqua"/>
          <w:sz w:val="24"/>
          <w:szCs w:val="24"/>
        </w:rPr>
      </w:pPr>
      <w:r w:rsidRPr="009E63F3">
        <w:rPr>
          <w:rFonts w:ascii="Book Antiqua" w:hAnsi="Book Antiqua"/>
          <w:sz w:val="24"/>
          <w:szCs w:val="24"/>
        </w:rPr>
        <w:t>Identify</w:t>
      </w:r>
      <w:r w:rsidRPr="009E63F3">
        <w:rPr>
          <w:rFonts w:ascii="Book Antiqua" w:hAnsi="Book Antiqua"/>
          <w:spacing w:val="17"/>
          <w:sz w:val="24"/>
          <w:szCs w:val="24"/>
        </w:rPr>
        <w:t xml:space="preserve"> </w:t>
      </w:r>
      <w:r w:rsidRPr="009E63F3">
        <w:rPr>
          <w:rFonts w:ascii="Book Antiqua" w:hAnsi="Book Antiqua"/>
          <w:sz w:val="24"/>
          <w:szCs w:val="24"/>
        </w:rPr>
        <w:t>material</w:t>
      </w:r>
      <w:r w:rsidRPr="009E63F3">
        <w:rPr>
          <w:rFonts w:ascii="Book Antiqua" w:hAnsi="Book Antiqua"/>
          <w:spacing w:val="17"/>
          <w:sz w:val="24"/>
          <w:szCs w:val="24"/>
        </w:rPr>
        <w:t xml:space="preserve"> </w:t>
      </w:r>
      <w:r w:rsidRPr="009E63F3">
        <w:rPr>
          <w:rFonts w:ascii="Book Antiqua" w:hAnsi="Book Antiqua"/>
          <w:sz w:val="24"/>
          <w:szCs w:val="24"/>
        </w:rPr>
        <w:t>subsidiary</w:t>
      </w:r>
      <w:r w:rsidRPr="009E63F3">
        <w:rPr>
          <w:rFonts w:ascii="Book Antiqua" w:hAnsi="Book Antiqua"/>
          <w:spacing w:val="21"/>
          <w:sz w:val="24"/>
          <w:szCs w:val="24"/>
        </w:rPr>
        <w:t xml:space="preserve"> </w:t>
      </w:r>
      <w:r w:rsidRPr="009E63F3">
        <w:rPr>
          <w:rFonts w:ascii="Book Antiqua" w:hAnsi="Book Antiqua"/>
          <w:sz w:val="24"/>
          <w:szCs w:val="24"/>
        </w:rPr>
        <w:t>company</w:t>
      </w:r>
      <w:r w:rsidRPr="009E63F3">
        <w:rPr>
          <w:rFonts w:ascii="Book Antiqua" w:hAnsi="Book Antiqua"/>
          <w:spacing w:val="22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5"/>
          <w:sz w:val="24"/>
          <w:szCs w:val="24"/>
        </w:rPr>
        <w:t>and</w:t>
      </w:r>
    </w:p>
    <w:p w14:paraId="6A5C6C54" w14:textId="133CEC72" w:rsidR="0051255C" w:rsidRPr="009E63F3" w:rsidRDefault="006061A9" w:rsidP="009E63F3">
      <w:pPr>
        <w:pStyle w:val="ListParagraph"/>
        <w:numPr>
          <w:ilvl w:val="0"/>
          <w:numId w:val="2"/>
        </w:numPr>
        <w:tabs>
          <w:tab w:val="left" w:pos="318"/>
        </w:tabs>
        <w:spacing w:before="152" w:line="247" w:lineRule="auto"/>
        <w:ind w:left="0" w:right="89" w:firstLine="0"/>
        <w:rPr>
          <w:rFonts w:ascii="Book Antiqua" w:hAnsi="Book Antiqua"/>
          <w:sz w:val="24"/>
          <w:szCs w:val="24"/>
        </w:rPr>
      </w:pPr>
      <w:r w:rsidRPr="009E63F3">
        <w:rPr>
          <w:rFonts w:ascii="Book Antiqua" w:hAnsi="Book Antiqua"/>
          <w:w w:val="105"/>
          <w:sz w:val="24"/>
          <w:szCs w:val="24"/>
        </w:rPr>
        <w:t xml:space="preserve">Lay down the policy to conform to the requirements of in Regulation </w:t>
      </w:r>
      <w:r w:rsidR="005F1318" w:rsidRPr="009E63F3">
        <w:rPr>
          <w:rFonts w:ascii="Book Antiqua" w:hAnsi="Book Antiqua"/>
          <w:w w:val="105"/>
          <w:sz w:val="24"/>
          <w:szCs w:val="24"/>
        </w:rPr>
        <w:t>16 (</w:t>
      </w:r>
      <w:r w:rsidRPr="009E63F3">
        <w:rPr>
          <w:rFonts w:ascii="Book Antiqua" w:hAnsi="Book Antiqua"/>
          <w:w w:val="105"/>
          <w:sz w:val="24"/>
          <w:szCs w:val="24"/>
        </w:rPr>
        <w:t xml:space="preserve">1) of the SEBI LODR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Regulations.</w:t>
      </w:r>
    </w:p>
    <w:p w14:paraId="76B4D56A" w14:textId="77777777" w:rsidR="0051255C" w:rsidRPr="009E63F3" w:rsidRDefault="0051255C" w:rsidP="009E63F3">
      <w:pPr>
        <w:pStyle w:val="BodyText"/>
        <w:spacing w:before="11"/>
        <w:ind w:left="284"/>
        <w:jc w:val="both"/>
        <w:rPr>
          <w:rFonts w:ascii="Book Antiqua" w:hAnsi="Book Antiqua"/>
          <w:sz w:val="24"/>
          <w:szCs w:val="24"/>
        </w:rPr>
      </w:pPr>
    </w:p>
    <w:p w14:paraId="2CC49F2B" w14:textId="77777777" w:rsidR="00B9728D" w:rsidRPr="009E63F3" w:rsidRDefault="00B9728D" w:rsidP="009E63F3">
      <w:pPr>
        <w:pStyle w:val="BodyText"/>
        <w:spacing w:before="11"/>
        <w:jc w:val="both"/>
        <w:rPr>
          <w:rFonts w:ascii="Book Antiqua" w:hAnsi="Book Antiqua"/>
          <w:sz w:val="24"/>
          <w:szCs w:val="24"/>
        </w:rPr>
      </w:pPr>
    </w:p>
    <w:p w14:paraId="126C29DD" w14:textId="77777777" w:rsidR="0051255C" w:rsidRPr="009E63F3" w:rsidRDefault="006061A9" w:rsidP="009E63F3">
      <w:pPr>
        <w:pStyle w:val="Heading1"/>
        <w:numPr>
          <w:ilvl w:val="0"/>
          <w:numId w:val="3"/>
        </w:numPr>
        <w:tabs>
          <w:tab w:val="left" w:pos="277"/>
        </w:tabs>
        <w:ind w:hanging="205"/>
        <w:jc w:val="both"/>
        <w:rPr>
          <w:rFonts w:ascii="Book Antiqua" w:hAnsi="Book Antiqua"/>
          <w:sz w:val="24"/>
          <w:szCs w:val="24"/>
        </w:rPr>
      </w:pPr>
      <w:r w:rsidRPr="009E63F3">
        <w:rPr>
          <w:rFonts w:ascii="Book Antiqua" w:hAnsi="Book Antiqua"/>
          <w:spacing w:val="-2"/>
          <w:w w:val="105"/>
          <w:sz w:val="24"/>
          <w:szCs w:val="24"/>
        </w:rPr>
        <w:t>Definitions:</w:t>
      </w:r>
    </w:p>
    <w:p w14:paraId="78CD180A" w14:textId="77777777" w:rsidR="005F1318" w:rsidRPr="009E63F3" w:rsidRDefault="005F1318" w:rsidP="009E63F3">
      <w:pPr>
        <w:tabs>
          <w:tab w:val="left" w:pos="435"/>
        </w:tabs>
        <w:ind w:right="-7"/>
        <w:jc w:val="both"/>
        <w:rPr>
          <w:rFonts w:ascii="Book Antiqua" w:hAnsi="Book Antiqua"/>
          <w:sz w:val="24"/>
          <w:szCs w:val="24"/>
        </w:rPr>
      </w:pPr>
    </w:p>
    <w:p w14:paraId="30BE203C" w14:textId="2D8E1541" w:rsidR="0051255C" w:rsidRPr="009E63F3" w:rsidRDefault="006061A9" w:rsidP="009E63F3">
      <w:pPr>
        <w:pStyle w:val="ListParagraph"/>
        <w:numPr>
          <w:ilvl w:val="1"/>
          <w:numId w:val="3"/>
        </w:numPr>
        <w:tabs>
          <w:tab w:val="left" w:pos="284"/>
        </w:tabs>
        <w:ind w:right="-7" w:hanging="548"/>
        <w:rPr>
          <w:rFonts w:ascii="Book Antiqua" w:hAnsi="Book Antiqua"/>
          <w:sz w:val="24"/>
          <w:szCs w:val="24"/>
        </w:rPr>
      </w:pPr>
      <w:r w:rsidRPr="009E63F3">
        <w:rPr>
          <w:rFonts w:ascii="Book Antiqua" w:hAnsi="Book Antiqua"/>
          <w:sz w:val="24"/>
          <w:szCs w:val="24"/>
        </w:rPr>
        <w:t>“Company”</w:t>
      </w:r>
      <w:r w:rsidRPr="009E63F3">
        <w:rPr>
          <w:rFonts w:ascii="Book Antiqua" w:hAnsi="Book Antiqua"/>
          <w:spacing w:val="12"/>
          <w:sz w:val="24"/>
          <w:szCs w:val="24"/>
        </w:rPr>
        <w:t xml:space="preserve"> </w:t>
      </w:r>
      <w:r w:rsidRPr="009E63F3">
        <w:rPr>
          <w:rFonts w:ascii="Book Antiqua" w:hAnsi="Book Antiqua"/>
          <w:sz w:val="24"/>
          <w:szCs w:val="24"/>
        </w:rPr>
        <w:t>shall</w:t>
      </w:r>
      <w:r w:rsidRPr="009E63F3">
        <w:rPr>
          <w:rFonts w:ascii="Book Antiqua" w:hAnsi="Book Antiqua"/>
          <w:spacing w:val="17"/>
          <w:sz w:val="24"/>
          <w:szCs w:val="24"/>
        </w:rPr>
        <w:t xml:space="preserve"> </w:t>
      </w:r>
      <w:r w:rsidRPr="009E63F3">
        <w:rPr>
          <w:rFonts w:ascii="Book Antiqua" w:hAnsi="Book Antiqua"/>
          <w:sz w:val="24"/>
          <w:szCs w:val="24"/>
        </w:rPr>
        <w:t>mean</w:t>
      </w:r>
      <w:r w:rsidRPr="009E63F3">
        <w:rPr>
          <w:rFonts w:ascii="Book Antiqua" w:hAnsi="Book Antiqua"/>
          <w:spacing w:val="19"/>
          <w:sz w:val="24"/>
          <w:szCs w:val="24"/>
        </w:rPr>
        <w:t xml:space="preserve"> </w:t>
      </w:r>
      <w:r w:rsidR="005F1318" w:rsidRPr="0036316C">
        <w:rPr>
          <w:rFonts w:ascii="Book Antiqua" w:hAnsi="Book Antiqua"/>
          <w:b/>
          <w:sz w:val="24"/>
          <w:szCs w:val="24"/>
        </w:rPr>
        <w:t>Ambassador Intra Holdings Limited</w:t>
      </w:r>
      <w:r w:rsidRPr="009E63F3">
        <w:rPr>
          <w:rFonts w:ascii="Book Antiqua" w:hAnsi="Book Antiqua"/>
          <w:spacing w:val="-2"/>
          <w:sz w:val="24"/>
          <w:szCs w:val="24"/>
        </w:rPr>
        <w:t>.</w:t>
      </w:r>
    </w:p>
    <w:p w14:paraId="08E77BFC" w14:textId="77777777" w:rsidR="0051255C" w:rsidRPr="009E63F3" w:rsidRDefault="0051255C" w:rsidP="009E63F3">
      <w:pPr>
        <w:pStyle w:val="BodyText"/>
        <w:spacing w:before="18"/>
        <w:jc w:val="both"/>
        <w:rPr>
          <w:rFonts w:ascii="Book Antiqua" w:hAnsi="Book Antiqua"/>
          <w:sz w:val="24"/>
          <w:szCs w:val="24"/>
        </w:rPr>
      </w:pPr>
    </w:p>
    <w:p w14:paraId="338C3263" w14:textId="77777777" w:rsidR="0051255C" w:rsidRPr="009E63F3" w:rsidRDefault="006061A9" w:rsidP="009E63F3">
      <w:pPr>
        <w:pStyle w:val="ListParagraph"/>
        <w:numPr>
          <w:ilvl w:val="1"/>
          <w:numId w:val="3"/>
        </w:numPr>
        <w:tabs>
          <w:tab w:val="left" w:pos="484"/>
        </w:tabs>
        <w:spacing w:line="247" w:lineRule="auto"/>
        <w:ind w:left="0" w:right="85" w:firstLine="0"/>
        <w:rPr>
          <w:rFonts w:ascii="Book Antiqua" w:hAnsi="Book Antiqua"/>
          <w:sz w:val="24"/>
          <w:szCs w:val="24"/>
        </w:rPr>
      </w:pPr>
      <w:r w:rsidRPr="009E63F3">
        <w:rPr>
          <w:rFonts w:ascii="Book Antiqua" w:hAnsi="Book Antiqua"/>
          <w:w w:val="105"/>
          <w:sz w:val="24"/>
          <w:szCs w:val="24"/>
        </w:rPr>
        <w:t xml:space="preserve">“Consolidated net worth” and “consolidated income” mean, ‘net worth’ and ‘net income’, </w:t>
      </w:r>
      <w:r w:rsidRPr="009E63F3">
        <w:rPr>
          <w:rFonts w:ascii="Book Antiqua" w:hAnsi="Book Antiqua"/>
          <w:sz w:val="24"/>
          <w:szCs w:val="24"/>
        </w:rPr>
        <w:t xml:space="preserve">respectively, of the Company and its subsidiary companies, consolidated in accordance with the Indian </w:t>
      </w:r>
      <w:r w:rsidRPr="009E63F3">
        <w:rPr>
          <w:rFonts w:ascii="Book Antiqua" w:hAnsi="Book Antiqua"/>
          <w:w w:val="105"/>
          <w:sz w:val="24"/>
          <w:szCs w:val="24"/>
        </w:rPr>
        <w:t>Accounting Standard 110 - Consolidated Financial Statements.</w:t>
      </w:r>
    </w:p>
    <w:p w14:paraId="2475D084" w14:textId="77777777" w:rsidR="0051255C" w:rsidRPr="009E63F3" w:rsidRDefault="0051255C" w:rsidP="009E63F3">
      <w:pPr>
        <w:pStyle w:val="BodyText"/>
        <w:spacing w:before="9"/>
        <w:jc w:val="both"/>
        <w:rPr>
          <w:rFonts w:ascii="Book Antiqua" w:hAnsi="Book Antiqua"/>
          <w:sz w:val="24"/>
          <w:szCs w:val="24"/>
        </w:rPr>
      </w:pPr>
    </w:p>
    <w:p w14:paraId="56CD158B" w14:textId="77777777" w:rsidR="0051255C" w:rsidRPr="009E63F3" w:rsidRDefault="006061A9" w:rsidP="009E63F3">
      <w:pPr>
        <w:pStyle w:val="ListParagraph"/>
        <w:numPr>
          <w:ilvl w:val="1"/>
          <w:numId w:val="3"/>
        </w:numPr>
        <w:tabs>
          <w:tab w:val="left" w:pos="431"/>
        </w:tabs>
        <w:spacing w:line="249" w:lineRule="auto"/>
        <w:ind w:left="0" w:right="86" w:firstLine="0"/>
        <w:rPr>
          <w:rFonts w:ascii="Book Antiqua" w:hAnsi="Book Antiqua"/>
          <w:sz w:val="24"/>
          <w:szCs w:val="24"/>
        </w:rPr>
      </w:pPr>
      <w:r w:rsidRPr="009E63F3">
        <w:rPr>
          <w:rFonts w:ascii="Book Antiqua" w:hAnsi="Book Antiqua"/>
          <w:spacing w:val="-2"/>
          <w:w w:val="105"/>
          <w:sz w:val="24"/>
          <w:szCs w:val="24"/>
        </w:rPr>
        <w:t>“Control”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shall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include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right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to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control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the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composition</w:t>
      </w:r>
      <w:r w:rsidRPr="009E63F3">
        <w:rPr>
          <w:rFonts w:ascii="Book Antiqua" w:hAnsi="Book Antiqua"/>
          <w:spacing w:val="-6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of the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board of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directors,</w:t>
      </w:r>
      <w:r w:rsidRPr="009E63F3">
        <w:rPr>
          <w:rFonts w:ascii="Book Antiqua" w:hAnsi="Book Antiqua"/>
          <w:spacing w:val="-7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or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to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exercise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 xml:space="preserve">or </w:t>
      </w:r>
      <w:r w:rsidRPr="009E63F3">
        <w:rPr>
          <w:rFonts w:ascii="Book Antiqua" w:hAnsi="Book Antiqua"/>
          <w:w w:val="105"/>
          <w:sz w:val="24"/>
          <w:szCs w:val="24"/>
        </w:rPr>
        <w:t>control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of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more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than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one-half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of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the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total</w:t>
      </w:r>
      <w:r w:rsidRPr="009E63F3">
        <w:rPr>
          <w:rFonts w:ascii="Book Antiqua" w:hAnsi="Book Antiqua"/>
          <w:spacing w:val="-1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share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capital,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by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the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Company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either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on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its</w:t>
      </w:r>
      <w:r w:rsidRPr="009E63F3">
        <w:rPr>
          <w:rFonts w:ascii="Book Antiqua" w:hAnsi="Book Antiqua"/>
          <w:spacing w:val="-1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own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or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together with one or more of its subsidiary companies.</w:t>
      </w:r>
    </w:p>
    <w:p w14:paraId="14C05B2D" w14:textId="77777777" w:rsidR="0051255C" w:rsidRPr="009E63F3" w:rsidRDefault="0051255C" w:rsidP="009E63F3">
      <w:pPr>
        <w:pStyle w:val="BodyText"/>
        <w:spacing w:before="110"/>
        <w:jc w:val="both"/>
        <w:rPr>
          <w:rFonts w:ascii="Book Antiqua" w:hAnsi="Book Antiqua"/>
          <w:sz w:val="24"/>
          <w:szCs w:val="24"/>
        </w:rPr>
      </w:pPr>
    </w:p>
    <w:p w14:paraId="3276937B" w14:textId="77777777" w:rsidR="0051255C" w:rsidRPr="009E63F3" w:rsidRDefault="006061A9" w:rsidP="009E63F3">
      <w:pPr>
        <w:pStyle w:val="ListParagraph"/>
        <w:numPr>
          <w:ilvl w:val="1"/>
          <w:numId w:val="3"/>
        </w:numPr>
        <w:tabs>
          <w:tab w:val="left" w:pos="445"/>
        </w:tabs>
        <w:spacing w:before="1" w:line="247" w:lineRule="auto"/>
        <w:ind w:left="0" w:right="87" w:firstLine="0"/>
        <w:rPr>
          <w:rFonts w:ascii="Book Antiqua" w:hAnsi="Book Antiqua"/>
          <w:sz w:val="24"/>
          <w:szCs w:val="24"/>
        </w:rPr>
      </w:pPr>
      <w:r w:rsidRPr="009E63F3">
        <w:rPr>
          <w:rFonts w:ascii="Book Antiqua" w:hAnsi="Book Antiqua"/>
          <w:w w:val="105"/>
          <w:sz w:val="24"/>
          <w:szCs w:val="24"/>
        </w:rPr>
        <w:t>‘Non-listed’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or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‘unlisted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company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means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a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company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which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is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not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listed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on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any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recognized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 xml:space="preserve">stock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exchange.</w:t>
      </w:r>
    </w:p>
    <w:p w14:paraId="744272D2" w14:textId="77777777" w:rsidR="00B9728D" w:rsidRPr="009E63F3" w:rsidRDefault="00B9728D" w:rsidP="009E63F3">
      <w:pPr>
        <w:tabs>
          <w:tab w:val="left" w:pos="277"/>
        </w:tabs>
        <w:jc w:val="both"/>
        <w:rPr>
          <w:rFonts w:ascii="Book Antiqua" w:hAnsi="Book Antiqua"/>
          <w:b/>
          <w:sz w:val="24"/>
          <w:szCs w:val="24"/>
        </w:rPr>
      </w:pPr>
    </w:p>
    <w:p w14:paraId="75B80CC2" w14:textId="77777777" w:rsidR="00B9728D" w:rsidRPr="009E63F3" w:rsidRDefault="00B9728D" w:rsidP="009E63F3">
      <w:pPr>
        <w:tabs>
          <w:tab w:val="left" w:pos="277"/>
        </w:tabs>
        <w:ind w:left="71"/>
        <w:jc w:val="both"/>
        <w:rPr>
          <w:rFonts w:ascii="Book Antiqua" w:hAnsi="Book Antiqua"/>
          <w:b/>
          <w:sz w:val="24"/>
          <w:szCs w:val="24"/>
        </w:rPr>
      </w:pPr>
    </w:p>
    <w:p w14:paraId="70E57850" w14:textId="36998F0C" w:rsidR="0051255C" w:rsidRPr="009E63F3" w:rsidRDefault="006061A9" w:rsidP="009E63F3">
      <w:pPr>
        <w:pStyle w:val="ListParagraph"/>
        <w:numPr>
          <w:ilvl w:val="0"/>
          <w:numId w:val="3"/>
        </w:numPr>
        <w:tabs>
          <w:tab w:val="left" w:pos="277"/>
        </w:tabs>
        <w:rPr>
          <w:rFonts w:ascii="Book Antiqua" w:hAnsi="Book Antiqua"/>
          <w:b/>
          <w:sz w:val="24"/>
          <w:szCs w:val="24"/>
        </w:rPr>
      </w:pPr>
      <w:r w:rsidRPr="009E63F3">
        <w:rPr>
          <w:rFonts w:ascii="Book Antiqua" w:hAnsi="Book Antiqua"/>
          <w:b/>
          <w:spacing w:val="-2"/>
          <w:w w:val="105"/>
          <w:sz w:val="24"/>
          <w:szCs w:val="24"/>
        </w:rPr>
        <w:t>Policy:</w:t>
      </w:r>
    </w:p>
    <w:p w14:paraId="2E459A36" w14:textId="77777777" w:rsidR="0051255C" w:rsidRPr="009E63F3" w:rsidRDefault="0051255C" w:rsidP="009E63F3">
      <w:pPr>
        <w:pStyle w:val="BodyText"/>
        <w:spacing w:before="18"/>
        <w:jc w:val="both"/>
        <w:rPr>
          <w:rFonts w:ascii="Book Antiqua" w:hAnsi="Book Antiqua"/>
          <w:b/>
          <w:sz w:val="24"/>
          <w:szCs w:val="24"/>
        </w:rPr>
      </w:pPr>
    </w:p>
    <w:p w14:paraId="3F39DAEA" w14:textId="77777777" w:rsidR="0051255C" w:rsidRPr="009E63F3" w:rsidRDefault="006061A9" w:rsidP="009E63F3">
      <w:pPr>
        <w:pStyle w:val="ListParagraph"/>
        <w:numPr>
          <w:ilvl w:val="1"/>
          <w:numId w:val="3"/>
        </w:numPr>
        <w:tabs>
          <w:tab w:val="left" w:pos="435"/>
        </w:tabs>
        <w:ind w:left="435" w:hanging="363"/>
        <w:rPr>
          <w:rFonts w:ascii="Book Antiqua" w:hAnsi="Book Antiqua"/>
          <w:b/>
          <w:sz w:val="24"/>
          <w:szCs w:val="24"/>
        </w:rPr>
      </w:pPr>
      <w:r w:rsidRPr="009E63F3">
        <w:rPr>
          <w:rFonts w:ascii="Book Antiqua" w:hAnsi="Book Antiqua"/>
          <w:b/>
          <w:sz w:val="24"/>
          <w:szCs w:val="24"/>
        </w:rPr>
        <w:t>Requirements</w:t>
      </w:r>
      <w:r w:rsidRPr="009E63F3">
        <w:rPr>
          <w:rFonts w:ascii="Book Antiqua" w:hAnsi="Book Antiqua"/>
          <w:b/>
          <w:spacing w:val="19"/>
          <w:sz w:val="24"/>
          <w:szCs w:val="24"/>
        </w:rPr>
        <w:t xml:space="preserve"> </w:t>
      </w:r>
      <w:r w:rsidRPr="009E63F3">
        <w:rPr>
          <w:rFonts w:ascii="Book Antiqua" w:hAnsi="Book Antiqua"/>
          <w:b/>
          <w:sz w:val="24"/>
          <w:szCs w:val="24"/>
        </w:rPr>
        <w:t>relating</w:t>
      </w:r>
      <w:r w:rsidRPr="009E63F3">
        <w:rPr>
          <w:rFonts w:ascii="Book Antiqua" w:hAnsi="Book Antiqua"/>
          <w:b/>
          <w:spacing w:val="18"/>
          <w:sz w:val="24"/>
          <w:szCs w:val="24"/>
        </w:rPr>
        <w:t xml:space="preserve"> </w:t>
      </w:r>
      <w:r w:rsidRPr="009E63F3">
        <w:rPr>
          <w:rFonts w:ascii="Book Antiqua" w:hAnsi="Book Antiqua"/>
          <w:b/>
          <w:sz w:val="24"/>
          <w:szCs w:val="24"/>
        </w:rPr>
        <w:t>to</w:t>
      </w:r>
      <w:r w:rsidRPr="009E63F3">
        <w:rPr>
          <w:rFonts w:ascii="Book Antiqua" w:hAnsi="Book Antiqua"/>
          <w:b/>
          <w:spacing w:val="20"/>
          <w:sz w:val="24"/>
          <w:szCs w:val="24"/>
        </w:rPr>
        <w:t xml:space="preserve"> </w:t>
      </w:r>
      <w:r w:rsidRPr="009E63F3">
        <w:rPr>
          <w:rFonts w:ascii="Book Antiqua" w:hAnsi="Book Antiqua"/>
          <w:b/>
          <w:sz w:val="24"/>
          <w:szCs w:val="24"/>
        </w:rPr>
        <w:t>Material</w:t>
      </w:r>
      <w:r w:rsidRPr="009E63F3">
        <w:rPr>
          <w:rFonts w:ascii="Book Antiqua" w:hAnsi="Book Antiqua"/>
          <w:b/>
          <w:spacing w:val="13"/>
          <w:sz w:val="24"/>
          <w:szCs w:val="24"/>
        </w:rPr>
        <w:t xml:space="preserve"> </w:t>
      </w:r>
      <w:r w:rsidRPr="009E63F3">
        <w:rPr>
          <w:rFonts w:ascii="Book Antiqua" w:hAnsi="Book Antiqua"/>
          <w:b/>
          <w:sz w:val="24"/>
          <w:szCs w:val="24"/>
        </w:rPr>
        <w:t>Subsidiary</w:t>
      </w:r>
      <w:r w:rsidRPr="009E63F3">
        <w:rPr>
          <w:rFonts w:ascii="Book Antiqua" w:hAnsi="Book Antiqua"/>
          <w:b/>
          <w:spacing w:val="18"/>
          <w:sz w:val="24"/>
          <w:szCs w:val="24"/>
        </w:rPr>
        <w:t xml:space="preserve"> </w:t>
      </w:r>
      <w:r w:rsidRPr="009E63F3">
        <w:rPr>
          <w:rFonts w:ascii="Book Antiqua" w:hAnsi="Book Antiqua"/>
          <w:b/>
          <w:spacing w:val="-2"/>
          <w:sz w:val="24"/>
          <w:szCs w:val="24"/>
        </w:rPr>
        <w:t>Company.</w:t>
      </w:r>
    </w:p>
    <w:p w14:paraId="29901FEC" w14:textId="77777777" w:rsidR="0051255C" w:rsidRPr="009E63F3" w:rsidRDefault="0051255C" w:rsidP="009E63F3">
      <w:pPr>
        <w:pStyle w:val="BodyText"/>
        <w:spacing w:before="18"/>
        <w:jc w:val="both"/>
        <w:rPr>
          <w:rFonts w:ascii="Book Antiqua" w:hAnsi="Book Antiqua"/>
          <w:b/>
          <w:sz w:val="24"/>
          <w:szCs w:val="24"/>
        </w:rPr>
      </w:pPr>
    </w:p>
    <w:p w14:paraId="7BDA6B1F" w14:textId="709B5E33" w:rsidR="00B9728D" w:rsidRPr="009E63F3" w:rsidRDefault="00B9728D" w:rsidP="009E63F3">
      <w:pPr>
        <w:pStyle w:val="BodyText"/>
        <w:spacing w:before="18"/>
        <w:jc w:val="both"/>
        <w:rPr>
          <w:rFonts w:ascii="Book Antiqua" w:hAnsi="Book Antiqua"/>
          <w:b/>
          <w:sz w:val="24"/>
          <w:szCs w:val="24"/>
        </w:rPr>
      </w:pPr>
    </w:p>
    <w:p w14:paraId="67D4C542" w14:textId="77777777" w:rsidR="00B11826" w:rsidRPr="009E63F3" w:rsidRDefault="00B11826" w:rsidP="009E63F3">
      <w:pPr>
        <w:pStyle w:val="BodyText"/>
        <w:spacing w:before="18"/>
        <w:jc w:val="both"/>
        <w:rPr>
          <w:rFonts w:ascii="Book Antiqua" w:hAnsi="Book Antiqua"/>
          <w:b/>
          <w:sz w:val="24"/>
          <w:szCs w:val="24"/>
        </w:rPr>
      </w:pPr>
    </w:p>
    <w:p w14:paraId="19255D34" w14:textId="48118A7F" w:rsidR="0051255C" w:rsidRPr="009E63F3" w:rsidRDefault="006061A9" w:rsidP="009E63F3">
      <w:pPr>
        <w:pStyle w:val="ListParagraph"/>
        <w:numPr>
          <w:ilvl w:val="2"/>
          <w:numId w:val="3"/>
        </w:numPr>
        <w:tabs>
          <w:tab w:val="left" w:pos="596"/>
        </w:tabs>
        <w:ind w:left="596" w:hanging="524"/>
        <w:rPr>
          <w:rFonts w:ascii="Book Antiqua" w:hAnsi="Book Antiqua"/>
          <w:b/>
          <w:sz w:val="24"/>
          <w:szCs w:val="24"/>
        </w:rPr>
      </w:pPr>
      <w:r w:rsidRPr="009E63F3">
        <w:rPr>
          <w:rFonts w:ascii="Book Antiqua" w:hAnsi="Book Antiqua"/>
          <w:b/>
          <w:sz w:val="24"/>
          <w:szCs w:val="24"/>
        </w:rPr>
        <w:t>Material</w:t>
      </w:r>
      <w:r w:rsidRPr="009E63F3">
        <w:rPr>
          <w:rFonts w:ascii="Book Antiqua" w:hAnsi="Book Antiqua"/>
          <w:b/>
          <w:spacing w:val="15"/>
          <w:sz w:val="24"/>
          <w:szCs w:val="24"/>
        </w:rPr>
        <w:t xml:space="preserve"> </w:t>
      </w:r>
      <w:r w:rsidRPr="009E63F3">
        <w:rPr>
          <w:rFonts w:ascii="Book Antiqua" w:hAnsi="Book Antiqua"/>
          <w:b/>
          <w:sz w:val="24"/>
          <w:szCs w:val="24"/>
        </w:rPr>
        <w:t>Subsidiary</w:t>
      </w:r>
      <w:r w:rsidRPr="009E63F3">
        <w:rPr>
          <w:rFonts w:ascii="Book Antiqua" w:hAnsi="Book Antiqua"/>
          <w:b/>
          <w:spacing w:val="24"/>
          <w:sz w:val="24"/>
          <w:szCs w:val="24"/>
        </w:rPr>
        <w:t xml:space="preserve"> </w:t>
      </w:r>
      <w:r w:rsidRPr="009E63F3">
        <w:rPr>
          <w:rFonts w:ascii="Book Antiqua" w:hAnsi="Book Antiqua"/>
          <w:b/>
          <w:spacing w:val="-2"/>
          <w:sz w:val="24"/>
          <w:szCs w:val="24"/>
        </w:rPr>
        <w:t>Company.</w:t>
      </w:r>
    </w:p>
    <w:p w14:paraId="14AD27F4" w14:textId="77777777" w:rsidR="00B9728D" w:rsidRPr="009E63F3" w:rsidRDefault="00B9728D" w:rsidP="009E63F3">
      <w:pPr>
        <w:tabs>
          <w:tab w:val="left" w:pos="596"/>
        </w:tabs>
        <w:ind w:left="72"/>
        <w:jc w:val="both"/>
        <w:rPr>
          <w:rFonts w:ascii="Book Antiqua" w:hAnsi="Book Antiqua"/>
          <w:b/>
          <w:sz w:val="24"/>
          <w:szCs w:val="24"/>
        </w:rPr>
      </w:pPr>
    </w:p>
    <w:p w14:paraId="49755DC5" w14:textId="77777777" w:rsidR="00525962" w:rsidRPr="009E63F3" w:rsidRDefault="006061A9" w:rsidP="009E63F3">
      <w:pPr>
        <w:pStyle w:val="BodyText"/>
        <w:spacing w:before="8" w:line="247" w:lineRule="auto"/>
        <w:ind w:left="142" w:right="90" w:hanging="142"/>
        <w:jc w:val="both"/>
        <w:rPr>
          <w:rFonts w:ascii="Book Antiqua" w:hAnsi="Book Antiqua"/>
          <w:spacing w:val="-12"/>
          <w:w w:val="105"/>
          <w:sz w:val="24"/>
          <w:szCs w:val="24"/>
        </w:rPr>
      </w:pPr>
      <w:r w:rsidRPr="009E63F3">
        <w:rPr>
          <w:rFonts w:ascii="Book Antiqua" w:hAnsi="Book Antiqua"/>
          <w:w w:val="105"/>
          <w:sz w:val="24"/>
          <w:szCs w:val="24"/>
        </w:rPr>
        <w:t>“Material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subsidiary”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is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a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subsidiary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whose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income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or</w:t>
      </w:r>
      <w:r w:rsidRPr="009E63F3">
        <w:rPr>
          <w:rFonts w:ascii="Book Antiqua" w:hAnsi="Book Antiqua"/>
          <w:spacing w:val="-1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net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worth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exceeds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</w:p>
    <w:p w14:paraId="79F9A8FC" w14:textId="77777777" w:rsidR="0051255C" w:rsidRPr="009E63F3" w:rsidRDefault="00525962" w:rsidP="009E63F3">
      <w:pPr>
        <w:pStyle w:val="BodyText"/>
        <w:spacing w:before="8" w:line="247" w:lineRule="auto"/>
        <w:ind w:left="72" w:right="90"/>
        <w:jc w:val="both"/>
        <w:rPr>
          <w:rFonts w:ascii="Book Antiqua" w:hAnsi="Book Antiqua"/>
          <w:sz w:val="24"/>
          <w:szCs w:val="24"/>
        </w:rPr>
      </w:pPr>
      <w:r w:rsidRPr="009E63F3">
        <w:rPr>
          <w:rFonts w:ascii="Book Antiqua" w:hAnsi="Book Antiqua"/>
          <w:w w:val="105"/>
          <w:sz w:val="24"/>
          <w:szCs w:val="24"/>
        </w:rPr>
        <w:t>Twenty</w:t>
      </w:r>
      <w:r w:rsidR="006061A9"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="006061A9" w:rsidRPr="009E63F3">
        <w:rPr>
          <w:rFonts w:ascii="Book Antiqua" w:hAnsi="Book Antiqua"/>
          <w:w w:val="105"/>
          <w:sz w:val="24"/>
          <w:szCs w:val="24"/>
        </w:rPr>
        <w:t>percent</w:t>
      </w:r>
      <w:r w:rsidR="006061A9"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="006061A9" w:rsidRPr="009E63F3">
        <w:rPr>
          <w:rFonts w:ascii="Book Antiqua" w:hAnsi="Book Antiqua"/>
          <w:w w:val="105"/>
          <w:sz w:val="24"/>
          <w:szCs w:val="24"/>
        </w:rPr>
        <w:t>(20%)</w:t>
      </w:r>
      <w:r w:rsidR="006061A9"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="006061A9" w:rsidRPr="009E63F3">
        <w:rPr>
          <w:rFonts w:ascii="Book Antiqua" w:hAnsi="Book Antiqua"/>
          <w:w w:val="105"/>
          <w:sz w:val="24"/>
          <w:szCs w:val="24"/>
        </w:rPr>
        <w:t>of</w:t>
      </w:r>
      <w:r w:rsidR="006061A9"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="006061A9" w:rsidRPr="009E63F3">
        <w:rPr>
          <w:rFonts w:ascii="Book Antiqua" w:hAnsi="Book Antiqua"/>
          <w:w w:val="105"/>
          <w:sz w:val="24"/>
          <w:szCs w:val="24"/>
        </w:rPr>
        <w:t>the consolidated income or net worth, respectively, of the Company and its subsidiaries in the immediately preceding accounting year.</w:t>
      </w:r>
    </w:p>
    <w:p w14:paraId="79D4BD0F" w14:textId="77777777" w:rsidR="0051255C" w:rsidRPr="009E63F3" w:rsidRDefault="0051255C" w:rsidP="009E63F3">
      <w:pPr>
        <w:pStyle w:val="BodyText"/>
        <w:spacing w:before="12"/>
        <w:jc w:val="both"/>
        <w:rPr>
          <w:rFonts w:ascii="Book Antiqua" w:hAnsi="Book Antiqua"/>
          <w:sz w:val="24"/>
          <w:szCs w:val="24"/>
        </w:rPr>
      </w:pPr>
    </w:p>
    <w:p w14:paraId="7165EFD8" w14:textId="10E779C8" w:rsidR="0051255C" w:rsidRPr="009E63F3" w:rsidRDefault="006061A9" w:rsidP="009E63F3">
      <w:pPr>
        <w:pStyle w:val="Heading1"/>
        <w:numPr>
          <w:ilvl w:val="2"/>
          <w:numId w:val="3"/>
        </w:numPr>
        <w:tabs>
          <w:tab w:val="left" w:pos="709"/>
        </w:tabs>
        <w:ind w:left="709" w:hanging="637"/>
        <w:jc w:val="both"/>
        <w:rPr>
          <w:rFonts w:ascii="Book Antiqua" w:hAnsi="Book Antiqua"/>
          <w:sz w:val="24"/>
          <w:szCs w:val="24"/>
        </w:rPr>
      </w:pPr>
      <w:r w:rsidRPr="009E63F3">
        <w:rPr>
          <w:rFonts w:ascii="Book Antiqua" w:hAnsi="Book Antiqua"/>
          <w:spacing w:val="-2"/>
          <w:w w:val="105"/>
          <w:sz w:val="24"/>
          <w:szCs w:val="24"/>
        </w:rPr>
        <w:t>Sale of</w:t>
      </w:r>
      <w:r w:rsidRPr="009E63F3">
        <w:rPr>
          <w:rFonts w:ascii="Book Antiqua" w:hAnsi="Book Antiqua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shares,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cessation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of</w:t>
      </w:r>
      <w:r w:rsidRPr="009E63F3">
        <w:rPr>
          <w:rFonts w:ascii="Book Antiqua" w:hAnsi="Book Antiqua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control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or disposal</w:t>
      </w:r>
      <w:r w:rsidRPr="009E63F3">
        <w:rPr>
          <w:rFonts w:ascii="Book Antiqua" w:hAnsi="Book Antiqua"/>
          <w:spacing w:val="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of assets,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of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 xml:space="preserve">material </w:t>
      </w:r>
      <w:r w:rsidR="005F1318" w:rsidRPr="009E63F3">
        <w:rPr>
          <w:rFonts w:ascii="Book Antiqua" w:hAnsi="Book Antiqua"/>
          <w:spacing w:val="-2"/>
          <w:w w:val="105"/>
          <w:sz w:val="24"/>
          <w:szCs w:val="24"/>
        </w:rPr>
        <w:t xml:space="preserve"> 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subsidiary company.</w:t>
      </w:r>
    </w:p>
    <w:p w14:paraId="6EAF13FF" w14:textId="77777777" w:rsidR="00360881" w:rsidRPr="009E63F3" w:rsidRDefault="00360881" w:rsidP="009E63F3">
      <w:pPr>
        <w:pStyle w:val="Heading1"/>
        <w:tabs>
          <w:tab w:val="left" w:pos="596"/>
        </w:tabs>
        <w:jc w:val="both"/>
        <w:rPr>
          <w:rFonts w:ascii="Book Antiqua" w:hAnsi="Book Antiqua"/>
          <w:sz w:val="24"/>
          <w:szCs w:val="24"/>
        </w:rPr>
      </w:pPr>
    </w:p>
    <w:p w14:paraId="4D9F1872" w14:textId="77777777" w:rsidR="0051255C" w:rsidRPr="009E63F3" w:rsidRDefault="006061A9" w:rsidP="009E63F3">
      <w:pPr>
        <w:pStyle w:val="BodyText"/>
        <w:spacing w:before="5"/>
        <w:ind w:left="72"/>
        <w:jc w:val="both"/>
        <w:rPr>
          <w:rFonts w:ascii="Book Antiqua" w:hAnsi="Book Antiqua"/>
          <w:spacing w:val="-2"/>
          <w:w w:val="105"/>
          <w:sz w:val="24"/>
          <w:szCs w:val="24"/>
        </w:rPr>
      </w:pPr>
      <w:r w:rsidRPr="009E63F3">
        <w:rPr>
          <w:rFonts w:ascii="Book Antiqua" w:hAnsi="Book Antiqua"/>
          <w:w w:val="105"/>
          <w:sz w:val="24"/>
          <w:szCs w:val="24"/>
        </w:rPr>
        <w:t>A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Special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resolution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will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be</w:t>
      </w:r>
      <w:r w:rsidRPr="009E63F3">
        <w:rPr>
          <w:rFonts w:ascii="Book Antiqua" w:hAnsi="Book Antiqua"/>
          <w:spacing w:val="-1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required</w:t>
      </w:r>
      <w:r w:rsidRPr="009E63F3">
        <w:rPr>
          <w:rFonts w:ascii="Book Antiqua" w:hAnsi="Book Antiqua"/>
          <w:spacing w:val="-1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to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be</w:t>
      </w:r>
      <w:r w:rsidRPr="009E63F3">
        <w:rPr>
          <w:rFonts w:ascii="Book Antiqua" w:hAnsi="Book Antiqua"/>
          <w:spacing w:val="-1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passed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in</w:t>
      </w:r>
      <w:r w:rsidRPr="009E63F3">
        <w:rPr>
          <w:rFonts w:ascii="Book Antiqua" w:hAnsi="Book Antiqua"/>
          <w:spacing w:val="-1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the</w:t>
      </w:r>
      <w:r w:rsidRPr="009E63F3">
        <w:rPr>
          <w:rFonts w:ascii="Book Antiqua" w:hAnsi="Book Antiqua"/>
          <w:spacing w:val="-10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General</w:t>
      </w:r>
      <w:r w:rsidRPr="009E63F3">
        <w:rPr>
          <w:rFonts w:ascii="Book Antiqua" w:hAnsi="Book Antiqua"/>
          <w:spacing w:val="-1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Meeting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in</w:t>
      </w:r>
      <w:r w:rsidRPr="009E63F3">
        <w:rPr>
          <w:rFonts w:ascii="Book Antiqua" w:hAnsi="Book Antiqua"/>
          <w:spacing w:val="-1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the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following</w:t>
      </w:r>
      <w:r w:rsidRPr="009E63F3">
        <w:rPr>
          <w:rFonts w:ascii="Book Antiqua" w:hAnsi="Book Antiqua"/>
          <w:spacing w:val="-1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cases-</w:t>
      </w:r>
    </w:p>
    <w:p w14:paraId="6B799C29" w14:textId="77777777" w:rsidR="00360881" w:rsidRPr="009E63F3" w:rsidRDefault="00360881" w:rsidP="009E63F3">
      <w:pPr>
        <w:pStyle w:val="BodyText"/>
        <w:spacing w:before="5"/>
        <w:ind w:left="72"/>
        <w:jc w:val="both"/>
        <w:rPr>
          <w:rFonts w:ascii="Book Antiqua" w:hAnsi="Book Antiqua"/>
          <w:sz w:val="24"/>
          <w:szCs w:val="24"/>
        </w:rPr>
      </w:pPr>
    </w:p>
    <w:p w14:paraId="12F7749E" w14:textId="77777777" w:rsidR="005F1318" w:rsidRPr="009E63F3" w:rsidRDefault="006061A9" w:rsidP="009E63F3">
      <w:pPr>
        <w:pStyle w:val="ListParagraph"/>
        <w:numPr>
          <w:ilvl w:val="0"/>
          <w:numId w:val="1"/>
        </w:numPr>
        <w:tabs>
          <w:tab w:val="left" w:pos="295"/>
        </w:tabs>
        <w:spacing w:before="11" w:line="247" w:lineRule="auto"/>
        <w:ind w:right="87"/>
        <w:rPr>
          <w:rFonts w:ascii="Book Antiqua" w:hAnsi="Book Antiqua"/>
          <w:sz w:val="24"/>
          <w:szCs w:val="24"/>
        </w:rPr>
      </w:pPr>
      <w:r w:rsidRPr="009E63F3">
        <w:rPr>
          <w:rFonts w:ascii="Book Antiqua" w:hAnsi="Book Antiqua"/>
          <w:w w:val="105"/>
          <w:sz w:val="24"/>
          <w:szCs w:val="24"/>
        </w:rPr>
        <w:t xml:space="preserve">Disposal of investment in shares by the Company in a material subsidiary company, which could </w:t>
      </w:r>
      <w:r w:rsidRPr="009E63F3">
        <w:rPr>
          <w:rFonts w:ascii="Book Antiqua" w:hAnsi="Book Antiqua"/>
          <w:sz w:val="24"/>
          <w:szCs w:val="24"/>
        </w:rPr>
        <w:t xml:space="preserve">reduce its shareholding in the said subsidiary company (either on its own or together with one or more </w:t>
      </w:r>
      <w:r w:rsidRPr="009E63F3">
        <w:rPr>
          <w:rFonts w:ascii="Book Antiqua" w:hAnsi="Book Antiqua"/>
          <w:w w:val="105"/>
          <w:sz w:val="24"/>
          <w:szCs w:val="24"/>
        </w:rPr>
        <w:t>other subsidiaries) to less than or equal to 50%.</w:t>
      </w:r>
    </w:p>
    <w:p w14:paraId="11963138" w14:textId="77777777" w:rsidR="005F1318" w:rsidRPr="009E63F3" w:rsidRDefault="005F1318" w:rsidP="009E63F3">
      <w:pPr>
        <w:pStyle w:val="ListParagraph"/>
        <w:tabs>
          <w:tab w:val="left" w:pos="295"/>
        </w:tabs>
        <w:spacing w:before="11" w:line="247" w:lineRule="auto"/>
        <w:ind w:left="224" w:right="87"/>
        <w:rPr>
          <w:rFonts w:ascii="Book Antiqua" w:hAnsi="Book Antiqua"/>
          <w:sz w:val="24"/>
          <w:szCs w:val="24"/>
        </w:rPr>
      </w:pPr>
    </w:p>
    <w:p w14:paraId="569DA43D" w14:textId="4B4FE425" w:rsidR="0051255C" w:rsidRPr="009E63F3" w:rsidRDefault="006061A9" w:rsidP="009E63F3">
      <w:pPr>
        <w:pStyle w:val="ListParagraph"/>
        <w:numPr>
          <w:ilvl w:val="0"/>
          <w:numId w:val="1"/>
        </w:numPr>
        <w:tabs>
          <w:tab w:val="left" w:pos="295"/>
        </w:tabs>
        <w:spacing w:before="11" w:line="247" w:lineRule="auto"/>
        <w:ind w:right="87"/>
        <w:rPr>
          <w:rFonts w:ascii="Book Antiqua" w:hAnsi="Book Antiqua"/>
          <w:sz w:val="24"/>
          <w:szCs w:val="24"/>
        </w:rPr>
      </w:pPr>
      <w:r w:rsidRPr="009E63F3">
        <w:rPr>
          <w:rFonts w:ascii="Book Antiqua" w:hAnsi="Book Antiqua"/>
          <w:sz w:val="24"/>
          <w:szCs w:val="24"/>
        </w:rPr>
        <w:t>Any</w:t>
      </w:r>
      <w:r w:rsidRPr="009E63F3">
        <w:rPr>
          <w:rFonts w:ascii="Book Antiqua" w:hAnsi="Book Antiqua"/>
          <w:spacing w:val="11"/>
          <w:sz w:val="24"/>
          <w:szCs w:val="24"/>
        </w:rPr>
        <w:t xml:space="preserve"> </w:t>
      </w:r>
      <w:r w:rsidRPr="009E63F3">
        <w:rPr>
          <w:rFonts w:ascii="Book Antiqua" w:hAnsi="Book Antiqua"/>
          <w:sz w:val="24"/>
          <w:szCs w:val="24"/>
        </w:rPr>
        <w:t>transaction</w:t>
      </w:r>
      <w:r w:rsidRPr="009E63F3">
        <w:rPr>
          <w:rFonts w:ascii="Book Antiqua" w:hAnsi="Book Antiqua"/>
          <w:spacing w:val="11"/>
          <w:sz w:val="24"/>
          <w:szCs w:val="24"/>
        </w:rPr>
        <w:t xml:space="preserve"> </w:t>
      </w:r>
      <w:r w:rsidRPr="009E63F3">
        <w:rPr>
          <w:rFonts w:ascii="Book Antiqua" w:hAnsi="Book Antiqua"/>
          <w:sz w:val="24"/>
          <w:szCs w:val="24"/>
        </w:rPr>
        <w:t>resulting</w:t>
      </w:r>
      <w:r w:rsidRPr="009E63F3">
        <w:rPr>
          <w:rFonts w:ascii="Book Antiqua" w:hAnsi="Book Antiqua"/>
          <w:spacing w:val="10"/>
          <w:sz w:val="24"/>
          <w:szCs w:val="24"/>
        </w:rPr>
        <w:t xml:space="preserve"> </w:t>
      </w:r>
      <w:r w:rsidRPr="009E63F3">
        <w:rPr>
          <w:rFonts w:ascii="Book Antiqua" w:hAnsi="Book Antiqua"/>
          <w:sz w:val="24"/>
          <w:szCs w:val="24"/>
        </w:rPr>
        <w:t>in</w:t>
      </w:r>
      <w:r w:rsidRPr="009E63F3">
        <w:rPr>
          <w:rFonts w:ascii="Book Antiqua" w:hAnsi="Book Antiqua"/>
          <w:spacing w:val="18"/>
          <w:sz w:val="24"/>
          <w:szCs w:val="24"/>
        </w:rPr>
        <w:t xml:space="preserve"> </w:t>
      </w:r>
      <w:r w:rsidRPr="009E63F3">
        <w:rPr>
          <w:rFonts w:ascii="Book Antiqua" w:hAnsi="Book Antiqua"/>
          <w:sz w:val="24"/>
          <w:szCs w:val="24"/>
        </w:rPr>
        <w:t>cessation</w:t>
      </w:r>
      <w:r w:rsidRPr="009E63F3">
        <w:rPr>
          <w:rFonts w:ascii="Book Antiqua" w:hAnsi="Book Antiqua"/>
          <w:spacing w:val="11"/>
          <w:sz w:val="24"/>
          <w:szCs w:val="24"/>
        </w:rPr>
        <w:t xml:space="preserve"> </w:t>
      </w:r>
      <w:r w:rsidRPr="009E63F3">
        <w:rPr>
          <w:rFonts w:ascii="Book Antiqua" w:hAnsi="Book Antiqua"/>
          <w:sz w:val="24"/>
          <w:szCs w:val="24"/>
        </w:rPr>
        <w:t>of</w:t>
      </w:r>
      <w:r w:rsidRPr="009E63F3">
        <w:rPr>
          <w:rFonts w:ascii="Book Antiqua" w:hAnsi="Book Antiqua"/>
          <w:spacing w:val="18"/>
          <w:sz w:val="24"/>
          <w:szCs w:val="24"/>
        </w:rPr>
        <w:t xml:space="preserve"> </w:t>
      </w:r>
      <w:r w:rsidRPr="009E63F3">
        <w:rPr>
          <w:rFonts w:ascii="Book Antiqua" w:hAnsi="Book Antiqua"/>
          <w:sz w:val="24"/>
          <w:szCs w:val="24"/>
        </w:rPr>
        <w:t>control</w:t>
      </w:r>
      <w:r w:rsidRPr="009E63F3">
        <w:rPr>
          <w:rFonts w:ascii="Book Antiqua" w:hAnsi="Book Antiqua"/>
          <w:spacing w:val="18"/>
          <w:sz w:val="24"/>
          <w:szCs w:val="24"/>
        </w:rPr>
        <w:t xml:space="preserve"> </w:t>
      </w:r>
      <w:r w:rsidRPr="009E63F3">
        <w:rPr>
          <w:rFonts w:ascii="Book Antiqua" w:hAnsi="Book Antiqua"/>
          <w:sz w:val="24"/>
          <w:szCs w:val="24"/>
        </w:rPr>
        <w:t>over</w:t>
      </w:r>
      <w:r w:rsidRPr="009E63F3">
        <w:rPr>
          <w:rFonts w:ascii="Book Antiqua" w:hAnsi="Book Antiqua"/>
          <w:spacing w:val="13"/>
          <w:sz w:val="24"/>
          <w:szCs w:val="24"/>
        </w:rPr>
        <w:t xml:space="preserve"> </w:t>
      </w:r>
      <w:r w:rsidRPr="009E63F3">
        <w:rPr>
          <w:rFonts w:ascii="Book Antiqua" w:hAnsi="Book Antiqua"/>
          <w:sz w:val="24"/>
          <w:szCs w:val="24"/>
        </w:rPr>
        <w:t>the</w:t>
      </w:r>
      <w:r w:rsidRPr="009E63F3">
        <w:rPr>
          <w:rFonts w:ascii="Book Antiqua" w:hAnsi="Book Antiqua"/>
          <w:spacing w:val="12"/>
          <w:sz w:val="24"/>
          <w:szCs w:val="24"/>
        </w:rPr>
        <w:t xml:space="preserve"> </w:t>
      </w:r>
      <w:r w:rsidRPr="009E63F3">
        <w:rPr>
          <w:rFonts w:ascii="Book Antiqua" w:hAnsi="Book Antiqua"/>
          <w:sz w:val="24"/>
          <w:szCs w:val="24"/>
        </w:rPr>
        <w:t>any</w:t>
      </w:r>
      <w:r w:rsidRPr="009E63F3">
        <w:rPr>
          <w:rFonts w:ascii="Book Antiqua" w:hAnsi="Book Antiqua"/>
          <w:spacing w:val="13"/>
          <w:sz w:val="24"/>
          <w:szCs w:val="24"/>
        </w:rPr>
        <w:t xml:space="preserve"> </w:t>
      </w:r>
      <w:r w:rsidRPr="009E63F3">
        <w:rPr>
          <w:rFonts w:ascii="Book Antiqua" w:hAnsi="Book Antiqua"/>
          <w:sz w:val="24"/>
          <w:szCs w:val="24"/>
        </w:rPr>
        <w:t>material</w:t>
      </w:r>
      <w:r w:rsidRPr="009E63F3">
        <w:rPr>
          <w:rFonts w:ascii="Book Antiqua" w:hAnsi="Book Antiqua"/>
          <w:spacing w:val="12"/>
          <w:sz w:val="24"/>
          <w:szCs w:val="24"/>
        </w:rPr>
        <w:t xml:space="preserve"> </w:t>
      </w:r>
      <w:r w:rsidRPr="009E63F3">
        <w:rPr>
          <w:rFonts w:ascii="Book Antiqua" w:hAnsi="Book Antiqua"/>
          <w:sz w:val="24"/>
          <w:szCs w:val="24"/>
        </w:rPr>
        <w:t>subsidiary</w:t>
      </w:r>
      <w:r w:rsidRPr="009E63F3">
        <w:rPr>
          <w:rFonts w:ascii="Book Antiqua" w:hAnsi="Book Antiqua"/>
          <w:spacing w:val="14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sz w:val="24"/>
          <w:szCs w:val="24"/>
        </w:rPr>
        <w:t>company.</w:t>
      </w:r>
    </w:p>
    <w:p w14:paraId="78B2A999" w14:textId="77777777" w:rsidR="00360881" w:rsidRPr="009E63F3" w:rsidRDefault="00360881" w:rsidP="009E63F3">
      <w:pPr>
        <w:pStyle w:val="ListParagraph"/>
        <w:tabs>
          <w:tab w:val="left" w:pos="286"/>
        </w:tabs>
        <w:spacing w:before="133"/>
        <w:ind w:left="286"/>
        <w:rPr>
          <w:rFonts w:ascii="Book Antiqua" w:hAnsi="Book Antiqua"/>
          <w:sz w:val="24"/>
          <w:szCs w:val="24"/>
        </w:rPr>
      </w:pPr>
    </w:p>
    <w:p w14:paraId="792152EE" w14:textId="77777777" w:rsidR="00360881" w:rsidRPr="009E63F3" w:rsidRDefault="00360881" w:rsidP="009E63F3">
      <w:pPr>
        <w:pStyle w:val="ListParagraph"/>
        <w:numPr>
          <w:ilvl w:val="0"/>
          <w:numId w:val="1"/>
        </w:numPr>
        <w:spacing w:line="247" w:lineRule="auto"/>
        <w:ind w:left="284" w:right="87" w:hanging="284"/>
        <w:rPr>
          <w:rFonts w:ascii="Book Antiqua" w:hAnsi="Book Antiqua"/>
          <w:sz w:val="24"/>
          <w:szCs w:val="24"/>
        </w:rPr>
      </w:pPr>
      <w:r w:rsidRPr="009E63F3">
        <w:rPr>
          <w:rFonts w:ascii="Book Antiqua" w:hAnsi="Book Antiqua"/>
          <w:w w:val="105"/>
          <w:sz w:val="24"/>
          <w:szCs w:val="24"/>
        </w:rPr>
        <w:t>Sale,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disposal</w:t>
      </w:r>
      <w:r w:rsidRPr="009E63F3">
        <w:rPr>
          <w:rFonts w:ascii="Book Antiqua" w:hAnsi="Book Antiqua"/>
          <w:spacing w:val="-1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or</w:t>
      </w:r>
      <w:r w:rsidRPr="009E63F3">
        <w:rPr>
          <w:rFonts w:ascii="Book Antiqua" w:hAnsi="Book Antiqua"/>
          <w:spacing w:val="-1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lease</w:t>
      </w:r>
      <w:r w:rsidRPr="009E63F3">
        <w:rPr>
          <w:rFonts w:ascii="Book Antiqua" w:hAnsi="Book Antiqua"/>
          <w:spacing w:val="-1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of</w:t>
      </w:r>
      <w:r w:rsidRPr="009E63F3">
        <w:rPr>
          <w:rFonts w:ascii="Book Antiqua" w:hAnsi="Book Antiqua"/>
          <w:spacing w:val="-8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assets,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of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material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subsidiary</w:t>
      </w:r>
      <w:r w:rsidRPr="009E63F3">
        <w:rPr>
          <w:rFonts w:ascii="Book Antiqua" w:hAnsi="Book Antiqua"/>
          <w:spacing w:val="-1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company,</w:t>
      </w:r>
      <w:r w:rsidRPr="009E63F3">
        <w:rPr>
          <w:rFonts w:ascii="Book Antiqua" w:hAnsi="Book Antiqua"/>
          <w:spacing w:val="-1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in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excess</w:t>
      </w:r>
      <w:r w:rsidRPr="009E63F3">
        <w:rPr>
          <w:rFonts w:ascii="Book Antiqua" w:hAnsi="Book Antiqua"/>
          <w:spacing w:val="-8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of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twenty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percent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of</w:t>
      </w:r>
      <w:r w:rsidRPr="009E63F3">
        <w:rPr>
          <w:rFonts w:ascii="Book Antiqua" w:hAnsi="Book Antiqua"/>
          <w:spacing w:val="-1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the total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assets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on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an aggregate basis during a financial year of the said subsidiary company.</w:t>
      </w:r>
    </w:p>
    <w:p w14:paraId="0E777A83" w14:textId="77777777" w:rsidR="00360881" w:rsidRPr="009E63F3" w:rsidRDefault="00360881" w:rsidP="009E63F3">
      <w:pPr>
        <w:pStyle w:val="BodyText"/>
        <w:spacing w:before="11"/>
        <w:jc w:val="both"/>
        <w:rPr>
          <w:rFonts w:ascii="Book Antiqua" w:hAnsi="Book Antiqua"/>
          <w:sz w:val="24"/>
          <w:szCs w:val="24"/>
        </w:rPr>
      </w:pPr>
    </w:p>
    <w:p w14:paraId="18A3A56B" w14:textId="324344C4" w:rsidR="00360881" w:rsidRPr="009E63F3" w:rsidRDefault="00360881" w:rsidP="009E63F3">
      <w:pPr>
        <w:pStyle w:val="BodyText"/>
        <w:spacing w:line="247" w:lineRule="auto"/>
        <w:ind w:left="72" w:right="87"/>
        <w:jc w:val="both"/>
        <w:rPr>
          <w:rFonts w:ascii="Book Antiqua" w:hAnsi="Book Antiqua"/>
          <w:w w:val="105"/>
          <w:sz w:val="24"/>
          <w:szCs w:val="24"/>
        </w:rPr>
      </w:pPr>
      <w:r w:rsidRPr="009E63F3">
        <w:rPr>
          <w:rFonts w:ascii="Book Antiqua" w:hAnsi="Book Antiqua"/>
          <w:sz w:val="24"/>
          <w:szCs w:val="24"/>
        </w:rPr>
        <w:t>Note</w:t>
      </w:r>
      <w:r w:rsidR="00967B1C" w:rsidRPr="009E63F3">
        <w:rPr>
          <w:rFonts w:ascii="Book Antiqua" w:hAnsi="Book Antiqua"/>
          <w:sz w:val="24"/>
          <w:szCs w:val="24"/>
        </w:rPr>
        <w:t xml:space="preserve"> </w:t>
      </w:r>
      <w:r w:rsidRPr="009E63F3">
        <w:rPr>
          <w:rFonts w:ascii="Book Antiqua" w:hAnsi="Book Antiqua"/>
          <w:sz w:val="24"/>
          <w:szCs w:val="24"/>
        </w:rPr>
        <w:t>- The requirement of passing a special resolution shall not be applicable in cases, where such sale</w:t>
      </w:r>
      <w:r w:rsidRPr="009E63F3">
        <w:rPr>
          <w:rFonts w:ascii="Book Antiqua" w:hAnsi="Book Antiqua"/>
          <w:spacing w:val="40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of shares, cessation of control or disposal of assets, is made under a scheme of arrangement duly approved by a Court/Tribunal or under a resolution plan duly approved under section 31 of the Insolvency</w:t>
      </w:r>
      <w:r w:rsidRPr="009E63F3">
        <w:rPr>
          <w:rFonts w:ascii="Book Antiqua" w:hAnsi="Book Antiqua"/>
          <w:spacing w:val="-6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Code</w:t>
      </w:r>
      <w:r w:rsidRPr="009E63F3">
        <w:rPr>
          <w:rFonts w:ascii="Book Antiqua" w:hAnsi="Book Antiqua"/>
          <w:spacing w:val="-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and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such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an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event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is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disclosed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to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the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recognized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stock</w:t>
      </w:r>
      <w:r w:rsidRPr="009E63F3">
        <w:rPr>
          <w:rFonts w:ascii="Book Antiqua" w:hAnsi="Book Antiqua"/>
          <w:spacing w:val="-6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exchanges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within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one</w:t>
      </w:r>
      <w:r w:rsidRPr="009E63F3">
        <w:rPr>
          <w:rFonts w:ascii="Book Antiqua" w:hAnsi="Book Antiqua"/>
          <w:spacing w:val="-7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day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of the resolution plan being approved.</w:t>
      </w:r>
    </w:p>
    <w:p w14:paraId="590DCBB1" w14:textId="77777777" w:rsidR="00360881" w:rsidRPr="009E63F3" w:rsidRDefault="00360881" w:rsidP="009E63F3">
      <w:pPr>
        <w:pStyle w:val="BodyText"/>
        <w:spacing w:line="247" w:lineRule="auto"/>
        <w:ind w:left="72" w:right="87"/>
        <w:jc w:val="both"/>
        <w:rPr>
          <w:rFonts w:ascii="Book Antiqua" w:hAnsi="Book Antiqua"/>
          <w:w w:val="105"/>
          <w:sz w:val="24"/>
          <w:szCs w:val="24"/>
        </w:rPr>
      </w:pPr>
    </w:p>
    <w:p w14:paraId="014C2CA2" w14:textId="77777777" w:rsidR="00360881" w:rsidRPr="009E63F3" w:rsidRDefault="00360881" w:rsidP="009E63F3">
      <w:pPr>
        <w:pStyle w:val="Heading1"/>
        <w:numPr>
          <w:ilvl w:val="1"/>
          <w:numId w:val="3"/>
        </w:numPr>
        <w:tabs>
          <w:tab w:val="left" w:pos="435"/>
        </w:tabs>
        <w:ind w:left="435" w:hanging="363"/>
        <w:jc w:val="both"/>
        <w:rPr>
          <w:rFonts w:ascii="Book Antiqua" w:hAnsi="Book Antiqua"/>
          <w:sz w:val="24"/>
          <w:szCs w:val="24"/>
        </w:rPr>
      </w:pPr>
      <w:r w:rsidRPr="009E63F3">
        <w:rPr>
          <w:rFonts w:ascii="Book Antiqua" w:hAnsi="Book Antiqua"/>
          <w:sz w:val="24"/>
          <w:szCs w:val="24"/>
        </w:rPr>
        <w:t>Requirements</w:t>
      </w:r>
      <w:r w:rsidRPr="009E63F3">
        <w:rPr>
          <w:rFonts w:ascii="Book Antiqua" w:hAnsi="Book Antiqua"/>
          <w:spacing w:val="20"/>
          <w:sz w:val="24"/>
          <w:szCs w:val="24"/>
        </w:rPr>
        <w:t xml:space="preserve"> </w:t>
      </w:r>
      <w:r w:rsidRPr="009E63F3">
        <w:rPr>
          <w:rFonts w:ascii="Book Antiqua" w:hAnsi="Book Antiqua"/>
          <w:sz w:val="24"/>
          <w:szCs w:val="24"/>
        </w:rPr>
        <w:t>relating</w:t>
      </w:r>
      <w:r w:rsidRPr="009E63F3">
        <w:rPr>
          <w:rFonts w:ascii="Book Antiqua" w:hAnsi="Book Antiqua"/>
          <w:spacing w:val="17"/>
          <w:sz w:val="24"/>
          <w:szCs w:val="24"/>
        </w:rPr>
        <w:t xml:space="preserve"> </w:t>
      </w:r>
      <w:r w:rsidRPr="009E63F3">
        <w:rPr>
          <w:rFonts w:ascii="Book Antiqua" w:hAnsi="Book Antiqua"/>
          <w:sz w:val="24"/>
          <w:szCs w:val="24"/>
        </w:rPr>
        <w:t>to</w:t>
      </w:r>
      <w:r w:rsidRPr="009E63F3">
        <w:rPr>
          <w:rFonts w:ascii="Book Antiqua" w:hAnsi="Book Antiqua"/>
          <w:spacing w:val="21"/>
          <w:sz w:val="24"/>
          <w:szCs w:val="24"/>
        </w:rPr>
        <w:t xml:space="preserve"> </w:t>
      </w:r>
      <w:r w:rsidRPr="009E63F3">
        <w:rPr>
          <w:rFonts w:ascii="Book Antiqua" w:hAnsi="Book Antiqua"/>
          <w:sz w:val="24"/>
          <w:szCs w:val="24"/>
        </w:rPr>
        <w:t>Non-Listed</w:t>
      </w:r>
      <w:r w:rsidRPr="009E63F3">
        <w:rPr>
          <w:rFonts w:ascii="Book Antiqua" w:hAnsi="Book Antiqua"/>
          <w:spacing w:val="19"/>
          <w:sz w:val="24"/>
          <w:szCs w:val="24"/>
        </w:rPr>
        <w:t xml:space="preserve"> </w:t>
      </w:r>
      <w:r w:rsidRPr="009E63F3">
        <w:rPr>
          <w:rFonts w:ascii="Book Antiqua" w:hAnsi="Book Antiqua"/>
          <w:sz w:val="24"/>
          <w:szCs w:val="24"/>
        </w:rPr>
        <w:t>Subsidiary</w:t>
      </w:r>
      <w:r w:rsidRPr="009E63F3">
        <w:rPr>
          <w:rFonts w:ascii="Book Antiqua" w:hAnsi="Book Antiqua"/>
          <w:spacing w:val="19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sz w:val="24"/>
          <w:szCs w:val="24"/>
        </w:rPr>
        <w:t>Company.</w:t>
      </w:r>
    </w:p>
    <w:p w14:paraId="6258E278" w14:textId="77777777" w:rsidR="00360881" w:rsidRPr="009E63F3" w:rsidRDefault="00360881" w:rsidP="009E63F3">
      <w:pPr>
        <w:pStyle w:val="Heading1"/>
        <w:tabs>
          <w:tab w:val="left" w:pos="435"/>
        </w:tabs>
        <w:ind w:left="435" w:firstLine="0"/>
        <w:jc w:val="both"/>
        <w:rPr>
          <w:rFonts w:ascii="Book Antiqua" w:hAnsi="Book Antiqua"/>
          <w:sz w:val="24"/>
          <w:szCs w:val="24"/>
        </w:rPr>
      </w:pPr>
    </w:p>
    <w:p w14:paraId="06F50877" w14:textId="77777777" w:rsidR="00360881" w:rsidRPr="009E63F3" w:rsidRDefault="00360881" w:rsidP="009E63F3">
      <w:pPr>
        <w:pStyle w:val="BodyText"/>
        <w:spacing w:before="8" w:line="247" w:lineRule="auto"/>
        <w:ind w:left="72" w:right="86"/>
        <w:jc w:val="both"/>
        <w:rPr>
          <w:rFonts w:ascii="Book Antiqua" w:hAnsi="Book Antiqua"/>
          <w:sz w:val="24"/>
          <w:szCs w:val="24"/>
        </w:rPr>
      </w:pPr>
      <w:r w:rsidRPr="009E63F3">
        <w:rPr>
          <w:rFonts w:ascii="Book Antiqua" w:hAnsi="Book Antiqua"/>
          <w:w w:val="105"/>
          <w:sz w:val="24"/>
          <w:szCs w:val="24"/>
        </w:rPr>
        <w:t>Material non-listed Indian subsidiary company shall mean an unlisted subsidiary company, incorporated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in India or not,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whose income exceeds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twenty per cent of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the consolidated</w:t>
      </w:r>
      <w:r w:rsidRPr="009E63F3">
        <w:rPr>
          <w:rFonts w:ascii="Book Antiqua" w:hAnsi="Book Antiqua"/>
          <w:spacing w:val="-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income of the</w:t>
      </w:r>
      <w:r w:rsidRPr="009E63F3">
        <w:rPr>
          <w:rFonts w:ascii="Book Antiqua" w:hAnsi="Book Antiqua"/>
          <w:spacing w:val="-6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Company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and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its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subsidiary</w:t>
      </w:r>
      <w:r w:rsidRPr="009E63F3">
        <w:rPr>
          <w:rFonts w:ascii="Book Antiqua" w:hAnsi="Book Antiqua"/>
          <w:spacing w:val="-6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companies,</w:t>
      </w:r>
      <w:r w:rsidRPr="009E63F3">
        <w:rPr>
          <w:rFonts w:ascii="Book Antiqua" w:hAnsi="Book Antiqua"/>
          <w:spacing w:val="-6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in</w:t>
      </w:r>
      <w:r w:rsidRPr="009E63F3">
        <w:rPr>
          <w:rFonts w:ascii="Book Antiqua" w:hAnsi="Book Antiqua"/>
          <w:spacing w:val="-6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the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immediately</w:t>
      </w:r>
      <w:r w:rsidRPr="009E63F3">
        <w:rPr>
          <w:rFonts w:ascii="Book Antiqua" w:hAnsi="Book Antiqua"/>
          <w:spacing w:val="-8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preceding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accounting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year,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or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its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 xml:space="preserve">net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worth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(i.e.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paid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up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capital</w:t>
      </w:r>
      <w:r w:rsidRPr="009E63F3">
        <w:rPr>
          <w:rFonts w:ascii="Book Antiqua" w:hAnsi="Book Antiqua"/>
          <w:spacing w:val="-7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and</w:t>
      </w:r>
      <w:r w:rsidRPr="009E63F3">
        <w:rPr>
          <w:rFonts w:ascii="Book Antiqua" w:hAnsi="Book Antiqua"/>
          <w:spacing w:val="-8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free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reserves)</w:t>
      </w:r>
      <w:r w:rsidRPr="009E63F3">
        <w:rPr>
          <w:rFonts w:ascii="Book Antiqua" w:hAnsi="Book Antiqua"/>
          <w:spacing w:val="-7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exceeds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twenty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percent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of consolidated</w:t>
      </w:r>
      <w:r w:rsidRPr="009E63F3">
        <w:rPr>
          <w:rFonts w:ascii="Book Antiqua" w:hAnsi="Book Antiqua"/>
          <w:spacing w:val="-8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net</w:t>
      </w:r>
      <w:r w:rsidRPr="009E63F3">
        <w:rPr>
          <w:rFonts w:ascii="Book Antiqua" w:hAnsi="Book Antiqua"/>
          <w:spacing w:val="-6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worth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>of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 xml:space="preserve">the </w:t>
      </w:r>
      <w:r w:rsidRPr="009E63F3">
        <w:rPr>
          <w:rFonts w:ascii="Book Antiqua" w:hAnsi="Book Antiqua"/>
          <w:w w:val="105"/>
          <w:sz w:val="24"/>
          <w:szCs w:val="24"/>
        </w:rPr>
        <w:t>Company and its subsidiaries, as at end of the immediately preceding accounting year, as per the audited financial statements.</w:t>
      </w:r>
    </w:p>
    <w:p w14:paraId="01526745" w14:textId="77777777" w:rsidR="00360881" w:rsidRPr="009E63F3" w:rsidRDefault="00360881" w:rsidP="009E63F3">
      <w:pPr>
        <w:pStyle w:val="BodyText"/>
        <w:spacing w:before="13"/>
        <w:jc w:val="both"/>
        <w:rPr>
          <w:rFonts w:ascii="Book Antiqua" w:hAnsi="Book Antiqua"/>
          <w:sz w:val="24"/>
          <w:szCs w:val="24"/>
        </w:rPr>
      </w:pPr>
    </w:p>
    <w:p w14:paraId="25FEEFCF" w14:textId="77777777" w:rsidR="00967B1C" w:rsidRPr="009E63F3" w:rsidRDefault="00967B1C" w:rsidP="009E63F3">
      <w:pPr>
        <w:pStyle w:val="BodyText"/>
        <w:spacing w:before="13"/>
        <w:jc w:val="both"/>
        <w:rPr>
          <w:rFonts w:ascii="Book Antiqua" w:hAnsi="Book Antiqua"/>
          <w:sz w:val="24"/>
          <w:szCs w:val="24"/>
        </w:rPr>
      </w:pPr>
    </w:p>
    <w:p w14:paraId="558D6B27" w14:textId="77777777" w:rsidR="00967B1C" w:rsidRPr="009E63F3" w:rsidRDefault="00967B1C" w:rsidP="009E63F3">
      <w:pPr>
        <w:pStyle w:val="BodyText"/>
        <w:spacing w:before="13"/>
        <w:jc w:val="both"/>
        <w:rPr>
          <w:rFonts w:ascii="Book Antiqua" w:hAnsi="Book Antiqua"/>
          <w:sz w:val="24"/>
          <w:szCs w:val="24"/>
        </w:rPr>
      </w:pPr>
    </w:p>
    <w:p w14:paraId="24849AC6" w14:textId="77777777" w:rsidR="00967B1C" w:rsidRPr="009E63F3" w:rsidRDefault="00967B1C" w:rsidP="009E63F3">
      <w:pPr>
        <w:pStyle w:val="BodyText"/>
        <w:spacing w:before="13"/>
        <w:jc w:val="both"/>
        <w:rPr>
          <w:rFonts w:ascii="Book Antiqua" w:hAnsi="Book Antiqua"/>
          <w:sz w:val="24"/>
          <w:szCs w:val="24"/>
        </w:rPr>
      </w:pPr>
    </w:p>
    <w:p w14:paraId="0A44CEF3" w14:textId="77777777" w:rsidR="006D382B" w:rsidRPr="009E63F3" w:rsidRDefault="006D382B" w:rsidP="009E63F3">
      <w:pPr>
        <w:pStyle w:val="BodyText"/>
        <w:spacing w:line="247" w:lineRule="auto"/>
        <w:ind w:left="72" w:right="86"/>
        <w:jc w:val="both"/>
        <w:rPr>
          <w:rFonts w:ascii="Book Antiqua" w:hAnsi="Book Antiqua"/>
          <w:w w:val="105"/>
          <w:sz w:val="24"/>
          <w:szCs w:val="24"/>
        </w:rPr>
      </w:pPr>
    </w:p>
    <w:p w14:paraId="292D8696" w14:textId="77777777" w:rsidR="006D382B" w:rsidRPr="009E63F3" w:rsidRDefault="006D382B" w:rsidP="009E63F3">
      <w:pPr>
        <w:pStyle w:val="BodyText"/>
        <w:spacing w:line="247" w:lineRule="auto"/>
        <w:ind w:left="72" w:right="86"/>
        <w:jc w:val="both"/>
        <w:rPr>
          <w:rFonts w:ascii="Book Antiqua" w:hAnsi="Book Antiqua"/>
          <w:w w:val="105"/>
          <w:sz w:val="24"/>
          <w:szCs w:val="24"/>
        </w:rPr>
      </w:pPr>
    </w:p>
    <w:p w14:paraId="0676690E" w14:textId="2B5CFB9D" w:rsidR="00360881" w:rsidRPr="009E63F3" w:rsidRDefault="00360881" w:rsidP="009E63F3">
      <w:pPr>
        <w:pStyle w:val="BodyText"/>
        <w:spacing w:line="247" w:lineRule="auto"/>
        <w:ind w:right="86"/>
        <w:jc w:val="both"/>
        <w:rPr>
          <w:rFonts w:ascii="Book Antiqua" w:hAnsi="Book Antiqua"/>
          <w:sz w:val="24"/>
          <w:szCs w:val="24"/>
        </w:rPr>
      </w:pPr>
      <w:r w:rsidRPr="009E63F3">
        <w:rPr>
          <w:rFonts w:ascii="Book Antiqua" w:hAnsi="Book Antiqua"/>
          <w:w w:val="105"/>
          <w:sz w:val="24"/>
          <w:szCs w:val="24"/>
        </w:rPr>
        <w:t>The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Company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will co-opt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at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least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one</w:t>
      </w:r>
      <w:r w:rsidRPr="009E63F3">
        <w:rPr>
          <w:rFonts w:ascii="Book Antiqua" w:hAnsi="Book Antiqua"/>
          <w:spacing w:val="-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independent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director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of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its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Board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of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Directors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on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the</w:t>
      </w:r>
      <w:r w:rsidRPr="009E63F3">
        <w:rPr>
          <w:rFonts w:ascii="Book Antiqua" w:hAnsi="Book Antiqua"/>
          <w:spacing w:val="-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Board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of Directors,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of a material non-listed subsidiary whether incorporated in India or not.</w:t>
      </w:r>
    </w:p>
    <w:p w14:paraId="513CCF5C" w14:textId="77777777" w:rsidR="006D382B" w:rsidRPr="009E63F3" w:rsidRDefault="006D382B" w:rsidP="009E63F3">
      <w:pPr>
        <w:pStyle w:val="BodyText"/>
        <w:spacing w:line="247" w:lineRule="auto"/>
        <w:ind w:right="86"/>
        <w:jc w:val="both"/>
        <w:rPr>
          <w:rFonts w:ascii="Book Antiqua" w:hAnsi="Book Antiqua"/>
          <w:sz w:val="24"/>
          <w:szCs w:val="24"/>
        </w:rPr>
      </w:pPr>
    </w:p>
    <w:p w14:paraId="4264E266" w14:textId="01162239" w:rsidR="00360881" w:rsidRPr="009E63F3" w:rsidRDefault="00360881" w:rsidP="0036316C">
      <w:pPr>
        <w:pStyle w:val="ListParagraph"/>
        <w:numPr>
          <w:ilvl w:val="2"/>
          <w:numId w:val="3"/>
        </w:numPr>
        <w:tabs>
          <w:tab w:val="left" w:pos="709"/>
        </w:tabs>
        <w:spacing w:before="1" w:line="247" w:lineRule="auto"/>
        <w:ind w:right="89"/>
        <w:rPr>
          <w:rFonts w:ascii="Book Antiqua" w:hAnsi="Book Antiqua"/>
          <w:b/>
          <w:sz w:val="24"/>
          <w:szCs w:val="24"/>
        </w:rPr>
      </w:pPr>
      <w:r w:rsidRPr="009E63F3">
        <w:rPr>
          <w:rFonts w:ascii="Book Antiqua" w:hAnsi="Book Antiqua"/>
          <w:w w:val="105"/>
          <w:sz w:val="24"/>
          <w:szCs w:val="24"/>
        </w:rPr>
        <w:t>The Audit</w:t>
      </w:r>
      <w:r w:rsidRPr="009E63F3">
        <w:rPr>
          <w:rFonts w:ascii="Book Antiqua" w:hAnsi="Book Antiqua"/>
          <w:spacing w:val="-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Committee of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the</w:t>
      </w:r>
      <w:r w:rsidRPr="009E63F3">
        <w:rPr>
          <w:rFonts w:ascii="Book Antiqua" w:hAnsi="Book Antiqua"/>
          <w:spacing w:val="-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Company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will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review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the</w:t>
      </w:r>
      <w:r w:rsidRPr="009E63F3">
        <w:rPr>
          <w:rFonts w:ascii="Book Antiqua" w:hAnsi="Book Antiqua"/>
          <w:spacing w:val="-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financial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statements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of,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and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in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particular, the investments made by the unlisted subsidiary company</w:t>
      </w:r>
      <w:r w:rsidRPr="009E63F3">
        <w:rPr>
          <w:rFonts w:ascii="Book Antiqua" w:hAnsi="Book Antiqua"/>
          <w:b/>
          <w:w w:val="105"/>
          <w:sz w:val="24"/>
          <w:szCs w:val="24"/>
        </w:rPr>
        <w:t>.</w:t>
      </w:r>
    </w:p>
    <w:p w14:paraId="334E407E" w14:textId="77777777" w:rsidR="00360881" w:rsidRPr="009E63F3" w:rsidRDefault="00360881" w:rsidP="009E63F3">
      <w:pPr>
        <w:pStyle w:val="BodyText"/>
        <w:tabs>
          <w:tab w:val="left" w:pos="709"/>
        </w:tabs>
        <w:spacing w:before="11"/>
        <w:ind w:hanging="284"/>
        <w:jc w:val="both"/>
        <w:rPr>
          <w:rFonts w:ascii="Book Antiqua" w:hAnsi="Book Antiqua"/>
          <w:b/>
          <w:sz w:val="24"/>
          <w:szCs w:val="24"/>
        </w:rPr>
      </w:pPr>
    </w:p>
    <w:p w14:paraId="5C0CE8A7" w14:textId="77777777" w:rsidR="00360881" w:rsidRPr="009E63F3" w:rsidRDefault="00360881" w:rsidP="0036316C">
      <w:pPr>
        <w:pStyle w:val="ListParagraph"/>
        <w:numPr>
          <w:ilvl w:val="2"/>
          <w:numId w:val="3"/>
        </w:numPr>
        <w:tabs>
          <w:tab w:val="left" w:pos="284"/>
        </w:tabs>
        <w:spacing w:line="244" w:lineRule="auto"/>
        <w:ind w:right="87"/>
        <w:rPr>
          <w:rFonts w:ascii="Book Antiqua" w:hAnsi="Book Antiqua"/>
          <w:sz w:val="24"/>
          <w:szCs w:val="24"/>
        </w:rPr>
      </w:pPr>
      <w:r w:rsidRPr="009E63F3">
        <w:rPr>
          <w:rFonts w:ascii="Book Antiqua" w:hAnsi="Book Antiqua"/>
          <w:w w:val="105"/>
          <w:sz w:val="24"/>
          <w:szCs w:val="24"/>
        </w:rPr>
        <w:t>The minutes of the Board meetings of the unlisted subsidiary company shall be placed at the Board meeting of the Company.</w:t>
      </w:r>
    </w:p>
    <w:p w14:paraId="7646486C" w14:textId="77777777" w:rsidR="00360881" w:rsidRPr="009E63F3" w:rsidRDefault="00360881" w:rsidP="009E63F3">
      <w:pPr>
        <w:pStyle w:val="BodyText"/>
        <w:spacing w:before="14"/>
        <w:ind w:hanging="406"/>
        <w:jc w:val="both"/>
        <w:rPr>
          <w:rFonts w:ascii="Book Antiqua" w:hAnsi="Book Antiqua"/>
          <w:sz w:val="24"/>
          <w:szCs w:val="24"/>
        </w:rPr>
      </w:pPr>
    </w:p>
    <w:p w14:paraId="01555DCF" w14:textId="77777777" w:rsidR="00360881" w:rsidRPr="009E63F3" w:rsidRDefault="00360881" w:rsidP="0036316C">
      <w:pPr>
        <w:pStyle w:val="ListParagraph"/>
        <w:numPr>
          <w:ilvl w:val="2"/>
          <w:numId w:val="3"/>
        </w:numPr>
        <w:spacing w:line="247" w:lineRule="auto"/>
        <w:ind w:right="86"/>
        <w:rPr>
          <w:rFonts w:ascii="Book Antiqua" w:hAnsi="Book Antiqua"/>
          <w:sz w:val="24"/>
          <w:szCs w:val="24"/>
        </w:rPr>
      </w:pPr>
      <w:r w:rsidRPr="009E63F3">
        <w:rPr>
          <w:rFonts w:ascii="Book Antiqua" w:hAnsi="Book Antiqua"/>
          <w:w w:val="105"/>
          <w:sz w:val="24"/>
          <w:szCs w:val="24"/>
        </w:rPr>
        <w:t>The</w:t>
      </w:r>
      <w:r w:rsidRPr="009E63F3">
        <w:rPr>
          <w:rFonts w:ascii="Book Antiqua" w:hAnsi="Book Antiqua"/>
          <w:spacing w:val="-10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Company</w:t>
      </w:r>
      <w:r w:rsidRPr="009E63F3">
        <w:rPr>
          <w:rFonts w:ascii="Book Antiqua" w:hAnsi="Book Antiqua"/>
          <w:spacing w:val="-8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will</w:t>
      </w:r>
      <w:r w:rsidRPr="009E63F3">
        <w:rPr>
          <w:rFonts w:ascii="Book Antiqua" w:hAnsi="Book Antiqua"/>
          <w:spacing w:val="-8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periodically</w:t>
      </w:r>
      <w:r w:rsidRPr="009E63F3">
        <w:rPr>
          <w:rFonts w:ascii="Book Antiqua" w:hAnsi="Book Antiqua"/>
          <w:spacing w:val="-8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bring</w:t>
      </w:r>
      <w:r w:rsidRPr="009E63F3">
        <w:rPr>
          <w:rFonts w:ascii="Book Antiqua" w:hAnsi="Book Antiqua"/>
          <w:spacing w:val="-1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to</w:t>
      </w:r>
      <w:r w:rsidRPr="009E63F3">
        <w:rPr>
          <w:rFonts w:ascii="Book Antiqua" w:hAnsi="Book Antiqua"/>
          <w:spacing w:val="-7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the</w:t>
      </w:r>
      <w:r w:rsidRPr="009E63F3">
        <w:rPr>
          <w:rFonts w:ascii="Book Antiqua" w:hAnsi="Book Antiqua"/>
          <w:spacing w:val="-8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attention</w:t>
      </w:r>
      <w:r w:rsidRPr="009E63F3">
        <w:rPr>
          <w:rFonts w:ascii="Book Antiqua" w:hAnsi="Book Antiqua"/>
          <w:spacing w:val="-1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of</w:t>
      </w:r>
      <w:r w:rsidRPr="009E63F3">
        <w:rPr>
          <w:rFonts w:ascii="Book Antiqua" w:hAnsi="Book Antiqua"/>
          <w:spacing w:val="-8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the</w:t>
      </w:r>
      <w:r w:rsidRPr="009E63F3">
        <w:rPr>
          <w:rFonts w:ascii="Book Antiqua" w:hAnsi="Book Antiqua"/>
          <w:spacing w:val="-10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Board</w:t>
      </w:r>
      <w:r w:rsidRPr="009E63F3">
        <w:rPr>
          <w:rFonts w:ascii="Book Antiqua" w:hAnsi="Book Antiqua"/>
          <w:spacing w:val="-8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of</w:t>
      </w:r>
      <w:r w:rsidRPr="009E63F3">
        <w:rPr>
          <w:rFonts w:ascii="Book Antiqua" w:hAnsi="Book Antiqua"/>
          <w:spacing w:val="-8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Directors</w:t>
      </w:r>
      <w:r w:rsidRPr="009E63F3">
        <w:rPr>
          <w:rFonts w:ascii="Book Antiqua" w:hAnsi="Book Antiqua"/>
          <w:spacing w:val="-9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of</w:t>
      </w:r>
      <w:r w:rsidRPr="009E63F3">
        <w:rPr>
          <w:rFonts w:ascii="Book Antiqua" w:hAnsi="Book Antiqua"/>
          <w:spacing w:val="-1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the</w:t>
      </w:r>
      <w:r w:rsidRPr="009E63F3">
        <w:rPr>
          <w:rFonts w:ascii="Book Antiqua" w:hAnsi="Book Antiqua"/>
          <w:spacing w:val="-10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Company,</w:t>
      </w:r>
      <w:r w:rsidRPr="009E63F3">
        <w:rPr>
          <w:rFonts w:ascii="Book Antiqua" w:hAnsi="Book Antiqua"/>
          <w:spacing w:val="-10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a statement of all significant transactions and arrangements entered into by any unlisted material subsidiary company</w:t>
      </w:r>
    </w:p>
    <w:p w14:paraId="42FC8A5E" w14:textId="77777777" w:rsidR="00360881" w:rsidRPr="009E63F3" w:rsidRDefault="00360881" w:rsidP="009E63F3">
      <w:pPr>
        <w:pStyle w:val="BodyText"/>
        <w:spacing w:before="11"/>
        <w:jc w:val="both"/>
        <w:rPr>
          <w:rFonts w:ascii="Book Antiqua" w:hAnsi="Book Antiqua"/>
          <w:sz w:val="24"/>
          <w:szCs w:val="24"/>
        </w:rPr>
      </w:pPr>
    </w:p>
    <w:p w14:paraId="6D550C84" w14:textId="77777777" w:rsidR="00360881" w:rsidRPr="009E63F3" w:rsidRDefault="00360881" w:rsidP="009E63F3">
      <w:pPr>
        <w:pStyle w:val="BodyText"/>
        <w:spacing w:before="1" w:line="249" w:lineRule="auto"/>
        <w:ind w:right="89"/>
        <w:jc w:val="both"/>
        <w:rPr>
          <w:rFonts w:ascii="Book Antiqua" w:hAnsi="Book Antiqua"/>
          <w:sz w:val="24"/>
          <w:szCs w:val="24"/>
        </w:rPr>
      </w:pPr>
      <w:r w:rsidRPr="009E63F3">
        <w:rPr>
          <w:rFonts w:ascii="Book Antiqua" w:hAnsi="Book Antiqua"/>
          <w:b/>
          <w:sz w:val="24"/>
          <w:szCs w:val="24"/>
        </w:rPr>
        <w:t xml:space="preserve">Note </w:t>
      </w:r>
      <w:r w:rsidRPr="009E63F3">
        <w:rPr>
          <w:rFonts w:ascii="Book Antiqua" w:hAnsi="Book Antiqua"/>
          <w:sz w:val="24"/>
          <w:szCs w:val="24"/>
        </w:rPr>
        <w:t xml:space="preserve">– For this purpose, ‘significant transaction or arrangement” shall mean any individual transaction </w:t>
      </w:r>
      <w:r w:rsidRPr="009E63F3">
        <w:rPr>
          <w:rFonts w:ascii="Book Antiqua" w:hAnsi="Book Antiqua"/>
          <w:w w:val="105"/>
          <w:sz w:val="24"/>
          <w:szCs w:val="24"/>
        </w:rPr>
        <w:t>or</w:t>
      </w:r>
      <w:r w:rsidRPr="009E63F3">
        <w:rPr>
          <w:rFonts w:ascii="Book Antiqua" w:hAnsi="Book Antiqua"/>
          <w:spacing w:val="-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arrangement,</w:t>
      </w:r>
      <w:r w:rsidRPr="009E63F3">
        <w:rPr>
          <w:rFonts w:ascii="Book Antiqua" w:hAnsi="Book Antiqua"/>
          <w:spacing w:val="-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which</w:t>
      </w:r>
      <w:r w:rsidRPr="009E63F3">
        <w:rPr>
          <w:rFonts w:ascii="Book Antiqua" w:hAnsi="Book Antiqua"/>
          <w:spacing w:val="-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exceeds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or</w:t>
      </w:r>
      <w:r w:rsidRPr="009E63F3">
        <w:rPr>
          <w:rFonts w:ascii="Book Antiqua" w:hAnsi="Book Antiqua"/>
          <w:spacing w:val="-5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is</w:t>
      </w:r>
      <w:r w:rsidRPr="009E63F3">
        <w:rPr>
          <w:rFonts w:ascii="Book Antiqua" w:hAnsi="Book Antiqua"/>
          <w:spacing w:val="-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likely</w:t>
      </w:r>
      <w:r w:rsidRPr="009E63F3">
        <w:rPr>
          <w:rFonts w:ascii="Book Antiqua" w:hAnsi="Book Antiqua"/>
          <w:spacing w:val="-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to exceed 10%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of</w:t>
      </w:r>
      <w:r w:rsidRPr="009E63F3">
        <w:rPr>
          <w:rFonts w:ascii="Book Antiqua" w:hAnsi="Book Antiqua"/>
          <w:spacing w:val="-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the</w:t>
      </w:r>
      <w:r w:rsidRPr="009E63F3">
        <w:rPr>
          <w:rFonts w:ascii="Book Antiqua" w:hAnsi="Book Antiqua"/>
          <w:spacing w:val="-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total</w:t>
      </w:r>
      <w:r w:rsidRPr="009E63F3">
        <w:rPr>
          <w:rFonts w:ascii="Book Antiqua" w:hAnsi="Book Antiqua"/>
          <w:spacing w:val="-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revenues or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total</w:t>
      </w:r>
      <w:r w:rsidRPr="009E63F3">
        <w:rPr>
          <w:rFonts w:ascii="Book Antiqua" w:hAnsi="Book Antiqua"/>
          <w:spacing w:val="-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expenses</w:t>
      </w:r>
      <w:r w:rsidRPr="009E63F3">
        <w:rPr>
          <w:rFonts w:ascii="Book Antiqua" w:hAnsi="Book Antiqua"/>
          <w:spacing w:val="-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or total assets or total liabilities, as the case may be, of the material unlisted subsidiary company for immediately preceding accounting year.</w:t>
      </w:r>
    </w:p>
    <w:p w14:paraId="72CE1D7C" w14:textId="77777777" w:rsidR="00360881" w:rsidRPr="009E63F3" w:rsidRDefault="00360881" w:rsidP="009E63F3">
      <w:pPr>
        <w:pStyle w:val="BodyText"/>
        <w:jc w:val="both"/>
        <w:rPr>
          <w:rFonts w:ascii="Book Antiqua" w:hAnsi="Book Antiqua"/>
          <w:sz w:val="24"/>
          <w:szCs w:val="24"/>
        </w:rPr>
      </w:pPr>
    </w:p>
    <w:p w14:paraId="684E0FDC" w14:textId="77777777" w:rsidR="00360881" w:rsidRPr="009E63F3" w:rsidRDefault="00360881" w:rsidP="009E63F3">
      <w:pPr>
        <w:pStyle w:val="ListParagraph"/>
        <w:numPr>
          <w:ilvl w:val="0"/>
          <w:numId w:val="3"/>
        </w:numPr>
        <w:tabs>
          <w:tab w:val="left" w:pos="275"/>
        </w:tabs>
        <w:spacing w:line="249" w:lineRule="auto"/>
        <w:ind w:left="0" w:right="83" w:firstLine="0"/>
        <w:rPr>
          <w:rFonts w:ascii="Book Antiqua" w:hAnsi="Book Antiqua"/>
          <w:sz w:val="24"/>
          <w:szCs w:val="24"/>
        </w:rPr>
      </w:pPr>
      <w:r w:rsidRPr="009E63F3">
        <w:rPr>
          <w:rFonts w:ascii="Book Antiqua" w:hAnsi="Book Antiqua"/>
          <w:w w:val="105"/>
          <w:sz w:val="24"/>
          <w:szCs w:val="24"/>
        </w:rPr>
        <w:t>In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the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event,</w:t>
      </w:r>
      <w:r w:rsidRPr="009E63F3">
        <w:rPr>
          <w:rFonts w:ascii="Book Antiqua" w:hAnsi="Book Antiqua"/>
          <w:spacing w:val="-1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any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of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the</w:t>
      </w:r>
      <w:r w:rsidRPr="009E63F3">
        <w:rPr>
          <w:rFonts w:ascii="Book Antiqua" w:hAnsi="Book Antiqua"/>
          <w:spacing w:val="-9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subsidiary</w:t>
      </w:r>
      <w:r w:rsidRPr="009E63F3">
        <w:rPr>
          <w:rFonts w:ascii="Book Antiqua" w:hAnsi="Book Antiqua"/>
          <w:spacing w:val="-10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company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of</w:t>
      </w:r>
      <w:r w:rsidRPr="009E63F3">
        <w:rPr>
          <w:rFonts w:ascii="Book Antiqua" w:hAnsi="Book Antiqua"/>
          <w:spacing w:val="-1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the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Company</w:t>
      </w:r>
      <w:r w:rsidRPr="009E63F3">
        <w:rPr>
          <w:rFonts w:ascii="Book Antiqua" w:hAnsi="Book Antiqua"/>
          <w:spacing w:val="-10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becomes</w:t>
      </w:r>
      <w:r w:rsidRPr="009E63F3">
        <w:rPr>
          <w:rFonts w:ascii="Book Antiqua" w:hAnsi="Book Antiqua"/>
          <w:spacing w:val="-1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a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listed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company,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and</w:t>
      </w:r>
      <w:r w:rsidRPr="009E63F3">
        <w:rPr>
          <w:rFonts w:ascii="Book Antiqua" w:hAnsi="Book Antiqua"/>
          <w:spacing w:val="-1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is</w:t>
      </w:r>
      <w:r w:rsidRPr="009E63F3">
        <w:rPr>
          <w:rFonts w:ascii="Book Antiqua" w:hAnsi="Book Antiqua"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also a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holding company,</w:t>
      </w:r>
      <w:r w:rsidRPr="009E63F3">
        <w:rPr>
          <w:rFonts w:ascii="Book Antiqua" w:hAnsi="Book Antiqua"/>
          <w:spacing w:val="-4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and then</w:t>
      </w:r>
      <w:r w:rsidRPr="009E63F3">
        <w:rPr>
          <w:rFonts w:ascii="Book Antiqua" w:hAnsi="Book Antiqua"/>
          <w:spacing w:val="-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this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policy shall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apply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to</w:t>
      </w:r>
      <w:r w:rsidRPr="009E63F3">
        <w:rPr>
          <w:rFonts w:ascii="Book Antiqua" w:hAnsi="Book Antiqua"/>
          <w:spacing w:val="-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such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listed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subsidiary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company</w:t>
      </w:r>
      <w:r w:rsidRPr="009E63F3">
        <w:rPr>
          <w:rFonts w:ascii="Book Antiqua" w:hAnsi="Book Antiqua"/>
          <w:spacing w:val="-3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in so</w:t>
      </w:r>
      <w:r w:rsidRPr="009E63F3">
        <w:rPr>
          <w:rFonts w:ascii="Book Antiqua" w:hAnsi="Book Antiqua"/>
          <w:spacing w:val="-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far as</w:t>
      </w:r>
      <w:r w:rsidRPr="009E63F3">
        <w:rPr>
          <w:rFonts w:ascii="Book Antiqua" w:hAnsi="Book Antiqua"/>
          <w:spacing w:val="-1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w w:val="105"/>
          <w:sz w:val="24"/>
          <w:szCs w:val="24"/>
        </w:rPr>
        <w:t>its subsidiary companies are concerned.</w:t>
      </w:r>
    </w:p>
    <w:p w14:paraId="15C367D5" w14:textId="77777777" w:rsidR="00360881" w:rsidRPr="009E63F3" w:rsidRDefault="00360881" w:rsidP="009E63F3">
      <w:pPr>
        <w:pStyle w:val="BodyText"/>
        <w:jc w:val="both"/>
        <w:rPr>
          <w:rFonts w:ascii="Book Antiqua" w:hAnsi="Book Antiqua"/>
          <w:sz w:val="24"/>
          <w:szCs w:val="24"/>
        </w:rPr>
      </w:pPr>
    </w:p>
    <w:p w14:paraId="4B2015CF" w14:textId="568ECFFB" w:rsidR="00360881" w:rsidRPr="009E63F3" w:rsidRDefault="00360881" w:rsidP="009E63F3">
      <w:pPr>
        <w:pStyle w:val="BodyText"/>
        <w:jc w:val="both"/>
        <w:rPr>
          <w:rFonts w:ascii="Book Antiqua" w:hAnsi="Book Antiqua"/>
          <w:b/>
          <w:bCs/>
          <w:sz w:val="24"/>
          <w:szCs w:val="24"/>
        </w:rPr>
        <w:sectPr w:rsidR="00360881" w:rsidRPr="009E63F3" w:rsidSect="006D382B">
          <w:footerReference w:type="default" r:id="rId7"/>
          <w:type w:val="continuous"/>
          <w:pgSz w:w="12240" w:h="15840"/>
          <w:pgMar w:top="460" w:right="1800" w:bottom="1140" w:left="1701" w:header="0" w:footer="944" w:gutter="0"/>
          <w:pgBorders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cols w:space="720"/>
        </w:sectPr>
      </w:pPr>
      <w:r w:rsidRPr="009E63F3">
        <w:rPr>
          <w:rFonts w:ascii="Book Antiqua" w:hAnsi="Book Antiqua"/>
          <w:b/>
          <w:bCs/>
          <w:w w:val="105"/>
          <w:sz w:val="24"/>
          <w:szCs w:val="24"/>
        </w:rPr>
        <w:t>Approved</w:t>
      </w:r>
      <w:r w:rsidRPr="009E63F3">
        <w:rPr>
          <w:rFonts w:ascii="Book Antiqua" w:hAnsi="Book Antiqua"/>
          <w:b/>
          <w:bCs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b/>
          <w:bCs/>
          <w:w w:val="105"/>
          <w:sz w:val="24"/>
          <w:szCs w:val="24"/>
        </w:rPr>
        <w:t>and</w:t>
      </w:r>
      <w:r w:rsidRPr="009E63F3">
        <w:rPr>
          <w:rFonts w:ascii="Book Antiqua" w:hAnsi="Book Antiqua"/>
          <w:b/>
          <w:bCs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b/>
          <w:bCs/>
          <w:w w:val="105"/>
          <w:sz w:val="24"/>
          <w:szCs w:val="24"/>
        </w:rPr>
        <w:t>adopted</w:t>
      </w:r>
      <w:r w:rsidRPr="009E63F3">
        <w:rPr>
          <w:rFonts w:ascii="Book Antiqua" w:hAnsi="Book Antiqua"/>
          <w:b/>
          <w:bCs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b/>
          <w:bCs/>
          <w:w w:val="105"/>
          <w:sz w:val="24"/>
          <w:szCs w:val="24"/>
        </w:rPr>
        <w:t>by</w:t>
      </w:r>
      <w:r w:rsidRPr="009E63F3">
        <w:rPr>
          <w:rFonts w:ascii="Book Antiqua" w:hAnsi="Book Antiqua"/>
          <w:b/>
          <w:bCs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b/>
          <w:bCs/>
          <w:w w:val="105"/>
          <w:sz w:val="24"/>
          <w:szCs w:val="24"/>
        </w:rPr>
        <w:t>the</w:t>
      </w:r>
      <w:r w:rsidRPr="009E63F3">
        <w:rPr>
          <w:rFonts w:ascii="Book Antiqua" w:hAnsi="Book Antiqua"/>
          <w:b/>
          <w:bCs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b/>
          <w:bCs/>
          <w:w w:val="105"/>
          <w:sz w:val="24"/>
          <w:szCs w:val="24"/>
        </w:rPr>
        <w:t>Board</w:t>
      </w:r>
      <w:r w:rsidRPr="009E63F3">
        <w:rPr>
          <w:rFonts w:ascii="Book Antiqua" w:hAnsi="Book Antiqua"/>
          <w:b/>
          <w:bCs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b/>
          <w:bCs/>
          <w:w w:val="105"/>
          <w:sz w:val="24"/>
          <w:szCs w:val="24"/>
        </w:rPr>
        <w:t>of</w:t>
      </w:r>
      <w:r w:rsidRPr="009E63F3">
        <w:rPr>
          <w:rFonts w:ascii="Book Antiqua" w:hAnsi="Book Antiqua"/>
          <w:b/>
          <w:bCs/>
          <w:spacing w:val="-10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b/>
          <w:bCs/>
          <w:w w:val="105"/>
          <w:sz w:val="24"/>
          <w:szCs w:val="24"/>
        </w:rPr>
        <w:t>Directors</w:t>
      </w:r>
      <w:r w:rsidRPr="009E63F3">
        <w:rPr>
          <w:rFonts w:ascii="Book Antiqua" w:hAnsi="Book Antiqua"/>
          <w:b/>
          <w:bCs/>
          <w:spacing w:val="-9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b/>
          <w:bCs/>
          <w:w w:val="105"/>
          <w:sz w:val="24"/>
          <w:szCs w:val="24"/>
        </w:rPr>
        <w:t>at</w:t>
      </w:r>
      <w:r w:rsidRPr="009E63F3">
        <w:rPr>
          <w:rFonts w:ascii="Book Antiqua" w:hAnsi="Book Antiqua"/>
          <w:b/>
          <w:bCs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b/>
          <w:bCs/>
          <w:w w:val="105"/>
          <w:sz w:val="24"/>
          <w:szCs w:val="24"/>
        </w:rPr>
        <w:t>its</w:t>
      </w:r>
      <w:r w:rsidRPr="009E63F3">
        <w:rPr>
          <w:rFonts w:ascii="Book Antiqua" w:hAnsi="Book Antiqua"/>
          <w:b/>
          <w:bCs/>
          <w:spacing w:val="-8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b/>
          <w:bCs/>
          <w:w w:val="105"/>
          <w:sz w:val="24"/>
          <w:szCs w:val="24"/>
        </w:rPr>
        <w:t>meeting</w:t>
      </w:r>
      <w:r w:rsidRPr="009E63F3">
        <w:rPr>
          <w:rFonts w:ascii="Book Antiqua" w:hAnsi="Book Antiqua"/>
          <w:b/>
          <w:bCs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b/>
          <w:bCs/>
          <w:w w:val="105"/>
          <w:sz w:val="24"/>
          <w:szCs w:val="24"/>
        </w:rPr>
        <w:t>held</w:t>
      </w:r>
      <w:r w:rsidRPr="009E63F3">
        <w:rPr>
          <w:rFonts w:ascii="Book Antiqua" w:hAnsi="Book Antiqua"/>
          <w:b/>
          <w:bCs/>
          <w:spacing w:val="-12"/>
          <w:w w:val="105"/>
          <w:sz w:val="24"/>
          <w:szCs w:val="24"/>
        </w:rPr>
        <w:t xml:space="preserve"> </w:t>
      </w:r>
      <w:r w:rsidRPr="009E63F3">
        <w:rPr>
          <w:rFonts w:ascii="Book Antiqua" w:hAnsi="Book Antiqua"/>
          <w:b/>
          <w:bCs/>
          <w:w w:val="105"/>
          <w:sz w:val="24"/>
          <w:szCs w:val="24"/>
        </w:rPr>
        <w:t>on</w:t>
      </w:r>
      <w:r w:rsidRPr="009E63F3">
        <w:rPr>
          <w:rFonts w:ascii="Book Antiqua" w:hAnsi="Book Antiqua"/>
          <w:b/>
          <w:bCs/>
          <w:spacing w:val="-12"/>
          <w:w w:val="105"/>
          <w:sz w:val="24"/>
          <w:szCs w:val="24"/>
        </w:rPr>
        <w:t xml:space="preserve"> </w:t>
      </w:r>
      <w:r w:rsidR="00525962" w:rsidRPr="009E63F3">
        <w:rPr>
          <w:rFonts w:ascii="Book Antiqua" w:hAnsi="Book Antiqua"/>
          <w:b/>
          <w:bCs/>
          <w:w w:val="105"/>
          <w:sz w:val="24"/>
          <w:szCs w:val="24"/>
        </w:rPr>
        <w:t>May</w:t>
      </w:r>
      <w:r w:rsidRPr="009E63F3">
        <w:rPr>
          <w:rFonts w:ascii="Book Antiqua" w:hAnsi="Book Antiqua"/>
          <w:b/>
          <w:bCs/>
          <w:spacing w:val="-12"/>
          <w:w w:val="105"/>
          <w:sz w:val="24"/>
          <w:szCs w:val="24"/>
        </w:rPr>
        <w:t xml:space="preserve"> </w:t>
      </w:r>
      <w:r w:rsidR="00440787">
        <w:rPr>
          <w:rFonts w:ascii="Book Antiqua" w:hAnsi="Book Antiqua"/>
          <w:b/>
          <w:bCs/>
          <w:w w:val="105"/>
          <w:sz w:val="24"/>
          <w:szCs w:val="24"/>
        </w:rPr>
        <w:t>29</w:t>
      </w:r>
      <w:proofErr w:type="gramStart"/>
      <w:r w:rsidRPr="009E63F3">
        <w:rPr>
          <w:rFonts w:ascii="Book Antiqua" w:hAnsi="Book Antiqua"/>
          <w:b/>
          <w:bCs/>
          <w:w w:val="105"/>
          <w:sz w:val="24"/>
          <w:szCs w:val="24"/>
        </w:rPr>
        <w:t>,</w:t>
      </w:r>
      <w:r w:rsidR="00525962" w:rsidRPr="009E63F3">
        <w:rPr>
          <w:rFonts w:ascii="Book Antiqua" w:hAnsi="Book Antiqua"/>
          <w:b/>
          <w:bCs/>
          <w:spacing w:val="-4"/>
          <w:w w:val="105"/>
          <w:sz w:val="24"/>
          <w:szCs w:val="24"/>
        </w:rPr>
        <w:t>202</w:t>
      </w:r>
      <w:r w:rsidR="00440787">
        <w:rPr>
          <w:rFonts w:ascii="Book Antiqua" w:hAnsi="Book Antiqua"/>
          <w:b/>
          <w:bCs/>
          <w:spacing w:val="-4"/>
          <w:w w:val="105"/>
          <w:sz w:val="24"/>
          <w:szCs w:val="24"/>
        </w:rPr>
        <w:t>5</w:t>
      </w:r>
      <w:bookmarkStart w:id="0" w:name="_GoBack"/>
      <w:bookmarkEnd w:id="0"/>
      <w:proofErr w:type="gramEnd"/>
    </w:p>
    <w:p w14:paraId="28F18A4E" w14:textId="77777777" w:rsidR="0051255C" w:rsidRPr="009E63F3" w:rsidRDefault="0051255C" w:rsidP="009E63F3">
      <w:pPr>
        <w:pStyle w:val="BodyText"/>
        <w:jc w:val="both"/>
        <w:rPr>
          <w:rFonts w:ascii="Book Antiqua" w:hAnsi="Book Antiqua"/>
          <w:sz w:val="24"/>
          <w:szCs w:val="24"/>
        </w:rPr>
      </w:pPr>
    </w:p>
    <w:sectPr w:rsidR="0051255C" w:rsidRPr="009E63F3" w:rsidSect="00E33DAC">
      <w:pgSz w:w="12240" w:h="15840"/>
      <w:pgMar w:top="460" w:right="1800" w:bottom="1140" w:left="1800" w:header="0" w:footer="944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BD7E62" w14:textId="77777777" w:rsidR="006061A9" w:rsidRDefault="006061A9">
      <w:r>
        <w:separator/>
      </w:r>
    </w:p>
  </w:endnote>
  <w:endnote w:type="continuationSeparator" w:id="0">
    <w:p w14:paraId="352B74C2" w14:textId="77777777" w:rsidR="006061A9" w:rsidRDefault="006061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3D8F30" w14:textId="77777777" w:rsidR="0051255C" w:rsidRDefault="006061A9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59776" behindDoc="1" locked="0" layoutInCell="1" allowOverlap="1" wp14:anchorId="6BAB990C" wp14:editId="311B404B">
              <wp:simplePos x="0" y="0"/>
              <wp:positionH relativeFrom="page">
                <wp:posOffset>6472428</wp:posOffset>
              </wp:positionH>
              <wp:positionV relativeFrom="page">
                <wp:posOffset>9319152</wp:posOffset>
              </wp:positionV>
              <wp:extent cx="155575" cy="15748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5575" cy="1574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D7E5C7A" w14:textId="77777777" w:rsidR="0051255C" w:rsidRDefault="006061A9">
                          <w:pPr>
                            <w:pStyle w:val="BodyText"/>
                            <w:spacing w:line="229" w:lineRule="exact"/>
                            <w:ind w:left="60"/>
                          </w:pPr>
                          <w:r>
                            <w:rPr>
                              <w:spacing w:val="-10"/>
                              <w:w w:val="105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w w:val="105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w w:val="105"/>
                            </w:rPr>
                            <w:fldChar w:fldCharType="separate"/>
                          </w:r>
                          <w:r w:rsidR="00440787">
                            <w:rPr>
                              <w:noProof/>
                              <w:spacing w:val="-10"/>
                              <w:w w:val="105"/>
                            </w:rPr>
                            <w:t>5</w:t>
                          </w:r>
                          <w:r>
                            <w:rPr>
                              <w:spacing w:val="-10"/>
                              <w:w w:val="10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BAB990C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09.65pt;margin-top:733.8pt;width:12.25pt;height:12.4pt;z-index:-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" filled="f" stroked="f">
              <v:path arrowok="t"/>
              <v:textbox inset="0,0,0,0">
                <w:txbxContent>
                  <w:p w14:paraId="7D7E5C7A" w14:textId="77777777" w:rsidR="0051255C" w:rsidRDefault="006061A9">
                    <w:pPr>
                      <w:pStyle w:val="BodyText"/>
                      <w:spacing w:line="229" w:lineRule="exact"/>
                      <w:ind w:left="60"/>
                    </w:pPr>
                    <w:r>
                      <w:rPr>
                        <w:spacing w:val="-10"/>
                        <w:w w:val="105"/>
                      </w:rPr>
                      <w:fldChar w:fldCharType="begin"/>
                    </w:r>
                    <w:r>
                      <w:rPr>
                        <w:spacing w:val="-10"/>
                        <w:w w:val="105"/>
                      </w:rPr>
                      <w:instrText xml:space="preserve"> PAGE </w:instrText>
                    </w:r>
                    <w:r>
                      <w:rPr>
                        <w:spacing w:val="-10"/>
                        <w:w w:val="105"/>
                      </w:rPr>
                      <w:fldChar w:fldCharType="separate"/>
                    </w:r>
                    <w:r w:rsidR="00440787">
                      <w:rPr>
                        <w:noProof/>
                        <w:spacing w:val="-10"/>
                        <w:w w:val="105"/>
                      </w:rPr>
                      <w:t>5</w:t>
                    </w:r>
                    <w:r>
                      <w:rPr>
                        <w:spacing w:val="-10"/>
                        <w:w w:val="10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1E21C0" w14:textId="77777777" w:rsidR="006061A9" w:rsidRDefault="006061A9">
      <w:r>
        <w:separator/>
      </w:r>
    </w:p>
  </w:footnote>
  <w:footnote w:type="continuationSeparator" w:id="0">
    <w:p w14:paraId="3A551E6A" w14:textId="77777777" w:rsidR="006061A9" w:rsidRDefault="006061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D1300A"/>
    <w:multiLevelType w:val="multilevel"/>
    <w:tmpl w:val="68282CB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29A85999"/>
    <w:multiLevelType w:val="hybridMultilevel"/>
    <w:tmpl w:val="5532E710"/>
    <w:lvl w:ilvl="0" w:tplc="DB1EB122">
      <w:start w:val="1"/>
      <w:numFmt w:val="lowerLetter"/>
      <w:lvlText w:val="%1)"/>
      <w:lvlJc w:val="left"/>
      <w:pPr>
        <w:ind w:left="283" w:hanging="212"/>
      </w:pPr>
      <w:rPr>
        <w:rFonts w:ascii="Calibri" w:eastAsia="Calibri" w:hAnsi="Calibri" w:cs="Calibri" w:hint="default"/>
        <w:b/>
        <w:bCs/>
        <w:i w:val="0"/>
        <w:iCs w:val="0"/>
        <w:spacing w:val="0"/>
        <w:w w:val="103"/>
        <w:sz w:val="22"/>
        <w:szCs w:val="22"/>
        <w:lang w:val="en-US" w:eastAsia="en-US" w:bidi="ar-SA"/>
      </w:rPr>
    </w:lvl>
    <w:lvl w:ilvl="1" w:tplc="A712E200">
      <w:numFmt w:val="bullet"/>
      <w:lvlText w:val="•"/>
      <w:lvlJc w:val="left"/>
      <w:pPr>
        <w:ind w:left="1116" w:hanging="212"/>
      </w:pPr>
      <w:rPr>
        <w:rFonts w:hint="default"/>
        <w:lang w:val="en-US" w:eastAsia="en-US" w:bidi="ar-SA"/>
      </w:rPr>
    </w:lvl>
    <w:lvl w:ilvl="2" w:tplc="CB46C79A">
      <w:numFmt w:val="bullet"/>
      <w:lvlText w:val="•"/>
      <w:lvlJc w:val="left"/>
      <w:pPr>
        <w:ind w:left="1952" w:hanging="212"/>
      </w:pPr>
      <w:rPr>
        <w:rFonts w:hint="default"/>
        <w:lang w:val="en-US" w:eastAsia="en-US" w:bidi="ar-SA"/>
      </w:rPr>
    </w:lvl>
    <w:lvl w:ilvl="3" w:tplc="F76EE2F0">
      <w:numFmt w:val="bullet"/>
      <w:lvlText w:val="•"/>
      <w:lvlJc w:val="left"/>
      <w:pPr>
        <w:ind w:left="2788" w:hanging="212"/>
      </w:pPr>
      <w:rPr>
        <w:rFonts w:hint="default"/>
        <w:lang w:val="en-US" w:eastAsia="en-US" w:bidi="ar-SA"/>
      </w:rPr>
    </w:lvl>
    <w:lvl w:ilvl="4" w:tplc="C41CFB3C">
      <w:numFmt w:val="bullet"/>
      <w:lvlText w:val="•"/>
      <w:lvlJc w:val="left"/>
      <w:pPr>
        <w:ind w:left="3624" w:hanging="212"/>
      </w:pPr>
      <w:rPr>
        <w:rFonts w:hint="default"/>
        <w:lang w:val="en-US" w:eastAsia="en-US" w:bidi="ar-SA"/>
      </w:rPr>
    </w:lvl>
    <w:lvl w:ilvl="5" w:tplc="AF96C34A">
      <w:numFmt w:val="bullet"/>
      <w:lvlText w:val="•"/>
      <w:lvlJc w:val="left"/>
      <w:pPr>
        <w:ind w:left="4460" w:hanging="212"/>
      </w:pPr>
      <w:rPr>
        <w:rFonts w:hint="default"/>
        <w:lang w:val="en-US" w:eastAsia="en-US" w:bidi="ar-SA"/>
      </w:rPr>
    </w:lvl>
    <w:lvl w:ilvl="6" w:tplc="83829A74">
      <w:numFmt w:val="bullet"/>
      <w:lvlText w:val="•"/>
      <w:lvlJc w:val="left"/>
      <w:pPr>
        <w:ind w:left="5296" w:hanging="212"/>
      </w:pPr>
      <w:rPr>
        <w:rFonts w:hint="default"/>
        <w:lang w:val="en-US" w:eastAsia="en-US" w:bidi="ar-SA"/>
      </w:rPr>
    </w:lvl>
    <w:lvl w:ilvl="7" w:tplc="BBC4FDF8">
      <w:numFmt w:val="bullet"/>
      <w:lvlText w:val="•"/>
      <w:lvlJc w:val="left"/>
      <w:pPr>
        <w:ind w:left="6132" w:hanging="212"/>
      </w:pPr>
      <w:rPr>
        <w:rFonts w:hint="default"/>
        <w:lang w:val="en-US" w:eastAsia="en-US" w:bidi="ar-SA"/>
      </w:rPr>
    </w:lvl>
    <w:lvl w:ilvl="8" w:tplc="A2B0CA24">
      <w:numFmt w:val="bullet"/>
      <w:lvlText w:val="•"/>
      <w:lvlJc w:val="left"/>
      <w:pPr>
        <w:ind w:left="6968" w:hanging="212"/>
      </w:pPr>
      <w:rPr>
        <w:rFonts w:hint="default"/>
        <w:lang w:val="en-US" w:eastAsia="en-US" w:bidi="ar-SA"/>
      </w:rPr>
    </w:lvl>
  </w:abstractNum>
  <w:abstractNum w:abstractNumId="2" w15:restartNumberingAfterBreak="0">
    <w:nsid w:val="35A37887"/>
    <w:multiLevelType w:val="multilevel"/>
    <w:tmpl w:val="630C375E"/>
    <w:lvl w:ilvl="0">
      <w:start w:val="1"/>
      <w:numFmt w:val="decimal"/>
      <w:lvlText w:val="%1."/>
      <w:lvlJc w:val="left"/>
      <w:pPr>
        <w:ind w:left="206" w:hanging="206"/>
      </w:pPr>
      <w:rPr>
        <w:rFonts w:ascii="Calibri" w:eastAsia="Calibri" w:hAnsi="Calibri" w:cs="Calibri" w:hint="default"/>
        <w:b/>
        <w:bCs/>
        <w:i w:val="0"/>
        <w:iCs w:val="0"/>
        <w:spacing w:val="0"/>
        <w:w w:val="103"/>
        <w:sz w:val="24"/>
        <w:szCs w:val="24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548" w:hanging="406"/>
      </w:pPr>
      <w:rPr>
        <w:rFonts w:ascii="Calibri" w:eastAsia="Calibri" w:hAnsi="Calibri" w:cs="Calibri" w:hint="default"/>
        <w:b/>
        <w:bCs/>
        <w:i w:val="0"/>
        <w:iCs w:val="0"/>
        <w:spacing w:val="0"/>
        <w:w w:val="103"/>
        <w:sz w:val="24"/>
        <w:szCs w:val="24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526" w:hanging="526"/>
      </w:pPr>
      <w:rPr>
        <w:rFonts w:ascii="Calibri" w:eastAsia="Calibri" w:hAnsi="Calibri" w:cs="Calibri" w:hint="default"/>
        <w:b/>
        <w:bCs/>
        <w:i w:val="0"/>
        <w:iCs w:val="0"/>
        <w:spacing w:val="0"/>
        <w:w w:val="103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600" w:hanging="52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748" w:hanging="52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897" w:hanging="52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045" w:hanging="52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194" w:hanging="52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342" w:hanging="526"/>
      </w:pPr>
      <w:rPr>
        <w:rFonts w:hint="default"/>
        <w:lang w:val="en-US" w:eastAsia="en-US" w:bidi="ar-SA"/>
      </w:rPr>
    </w:lvl>
  </w:abstractNum>
  <w:abstractNum w:abstractNumId="3" w15:restartNumberingAfterBreak="0">
    <w:nsid w:val="3AE80981"/>
    <w:multiLevelType w:val="hybridMultilevel"/>
    <w:tmpl w:val="FFAE4A0A"/>
    <w:lvl w:ilvl="0" w:tplc="DA184BFC">
      <w:start w:val="1"/>
      <w:numFmt w:val="lowerLetter"/>
      <w:lvlText w:val="%1)"/>
      <w:lvlJc w:val="left"/>
      <w:pPr>
        <w:ind w:left="224" w:hanging="224"/>
      </w:pPr>
      <w:rPr>
        <w:rFonts w:ascii="Book Antiqua" w:eastAsia="Calibri" w:hAnsi="Book Antiqua" w:cs="Calibri"/>
        <w:b w:val="0"/>
        <w:bCs w:val="0"/>
        <w:i w:val="0"/>
        <w:iCs w:val="0"/>
        <w:spacing w:val="-2"/>
        <w:w w:val="103"/>
        <w:sz w:val="22"/>
        <w:szCs w:val="22"/>
        <w:lang w:val="en-US" w:eastAsia="en-US" w:bidi="ar-SA"/>
      </w:rPr>
    </w:lvl>
    <w:lvl w:ilvl="1" w:tplc="8D14E09E">
      <w:numFmt w:val="bullet"/>
      <w:lvlText w:val="•"/>
      <w:lvlJc w:val="left"/>
      <w:pPr>
        <w:ind w:left="1088" w:hanging="224"/>
      </w:pPr>
      <w:rPr>
        <w:rFonts w:hint="default"/>
        <w:lang w:val="en-US" w:eastAsia="en-US" w:bidi="ar-SA"/>
      </w:rPr>
    </w:lvl>
    <w:lvl w:ilvl="2" w:tplc="B3C882F8">
      <w:numFmt w:val="bullet"/>
      <w:lvlText w:val="•"/>
      <w:lvlJc w:val="left"/>
      <w:pPr>
        <w:ind w:left="1944" w:hanging="224"/>
      </w:pPr>
      <w:rPr>
        <w:rFonts w:hint="default"/>
        <w:lang w:val="en-US" w:eastAsia="en-US" w:bidi="ar-SA"/>
      </w:rPr>
    </w:lvl>
    <w:lvl w:ilvl="3" w:tplc="DD0CC5FC">
      <w:numFmt w:val="bullet"/>
      <w:lvlText w:val="•"/>
      <w:lvlJc w:val="left"/>
      <w:pPr>
        <w:ind w:left="2800" w:hanging="224"/>
      </w:pPr>
      <w:rPr>
        <w:rFonts w:hint="default"/>
        <w:lang w:val="en-US" w:eastAsia="en-US" w:bidi="ar-SA"/>
      </w:rPr>
    </w:lvl>
    <w:lvl w:ilvl="4" w:tplc="0870F9E0">
      <w:numFmt w:val="bullet"/>
      <w:lvlText w:val="•"/>
      <w:lvlJc w:val="left"/>
      <w:pPr>
        <w:ind w:left="3656" w:hanging="224"/>
      </w:pPr>
      <w:rPr>
        <w:rFonts w:hint="default"/>
        <w:lang w:val="en-US" w:eastAsia="en-US" w:bidi="ar-SA"/>
      </w:rPr>
    </w:lvl>
    <w:lvl w:ilvl="5" w:tplc="BD923178">
      <w:numFmt w:val="bullet"/>
      <w:lvlText w:val="•"/>
      <w:lvlJc w:val="left"/>
      <w:pPr>
        <w:ind w:left="4512" w:hanging="224"/>
      </w:pPr>
      <w:rPr>
        <w:rFonts w:hint="default"/>
        <w:lang w:val="en-US" w:eastAsia="en-US" w:bidi="ar-SA"/>
      </w:rPr>
    </w:lvl>
    <w:lvl w:ilvl="6" w:tplc="0F5A6EAE">
      <w:numFmt w:val="bullet"/>
      <w:lvlText w:val="•"/>
      <w:lvlJc w:val="left"/>
      <w:pPr>
        <w:ind w:left="5368" w:hanging="224"/>
      </w:pPr>
      <w:rPr>
        <w:rFonts w:hint="default"/>
        <w:lang w:val="en-US" w:eastAsia="en-US" w:bidi="ar-SA"/>
      </w:rPr>
    </w:lvl>
    <w:lvl w:ilvl="7" w:tplc="7ADCDD12">
      <w:numFmt w:val="bullet"/>
      <w:lvlText w:val="•"/>
      <w:lvlJc w:val="left"/>
      <w:pPr>
        <w:ind w:left="6224" w:hanging="224"/>
      </w:pPr>
      <w:rPr>
        <w:rFonts w:hint="default"/>
        <w:lang w:val="en-US" w:eastAsia="en-US" w:bidi="ar-SA"/>
      </w:rPr>
    </w:lvl>
    <w:lvl w:ilvl="8" w:tplc="99D882E6">
      <w:numFmt w:val="bullet"/>
      <w:lvlText w:val="•"/>
      <w:lvlJc w:val="left"/>
      <w:pPr>
        <w:ind w:left="7080" w:hanging="224"/>
      </w:pPr>
      <w:rPr>
        <w:rFonts w:hint="default"/>
        <w:lang w:val="en-US" w:eastAsia="en-US" w:bidi="ar-SA"/>
      </w:rPr>
    </w:lvl>
  </w:abstractNum>
  <w:abstractNum w:abstractNumId="4" w15:restartNumberingAfterBreak="0">
    <w:nsid w:val="6E00365B"/>
    <w:multiLevelType w:val="multilevel"/>
    <w:tmpl w:val="DC66D23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1255C"/>
    <w:rsid w:val="00360881"/>
    <w:rsid w:val="0036316C"/>
    <w:rsid w:val="00440787"/>
    <w:rsid w:val="0051255C"/>
    <w:rsid w:val="00525962"/>
    <w:rsid w:val="005F1318"/>
    <w:rsid w:val="006061A9"/>
    <w:rsid w:val="006A5E8A"/>
    <w:rsid w:val="006D382B"/>
    <w:rsid w:val="008400FE"/>
    <w:rsid w:val="00967B1C"/>
    <w:rsid w:val="009E63F3"/>
    <w:rsid w:val="00B11826"/>
    <w:rsid w:val="00B9728D"/>
    <w:rsid w:val="00E33DAC"/>
    <w:rsid w:val="00FE5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F87E1"/>
  <w15:docId w15:val="{A2517A51-33BF-421C-82F6-D9FCF9648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277" w:hanging="205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1"/>
      <w:ind w:right="16"/>
      <w:jc w:val="center"/>
    </w:pPr>
    <w:rPr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ind w:left="7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IntenseQuote">
    <w:name w:val="Intense Quote"/>
    <w:basedOn w:val="Normal"/>
    <w:next w:val="Normal"/>
    <w:link w:val="IntenseQuoteChar"/>
    <w:uiPriority w:val="30"/>
    <w:qFormat/>
    <w:rsid w:val="00360881"/>
    <w:pPr>
      <w:widowControl/>
      <w:pBdr>
        <w:top w:val="single" w:sz="4" w:space="10" w:color="4F81BD" w:themeColor="accent1"/>
        <w:bottom w:val="single" w:sz="4" w:space="10" w:color="4F81BD" w:themeColor="accent1"/>
      </w:pBdr>
      <w:autoSpaceDE/>
      <w:autoSpaceDN/>
      <w:spacing w:before="360" w:after="360" w:line="268" w:lineRule="auto"/>
      <w:ind w:left="864" w:right="864" w:hanging="10"/>
      <w:jc w:val="center"/>
    </w:pPr>
    <w:rPr>
      <w:rFonts w:ascii="Arial" w:eastAsia="Arial" w:hAnsi="Arial" w:cs="Arial"/>
      <w:i/>
      <w:iCs/>
      <w:color w:val="4F81BD" w:themeColor="accent1"/>
      <w:lang w:val="en-IN" w:eastAsia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0881"/>
    <w:rPr>
      <w:rFonts w:ascii="Arial" w:eastAsia="Arial" w:hAnsi="Arial" w:cs="Arial"/>
      <w:i/>
      <w:iCs/>
      <w:color w:val="4F81BD" w:themeColor="accent1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5</Pages>
  <Words>737</Words>
  <Characters>4205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Policy on Material Subsidiary</vt:lpstr>
    </vt:vector>
  </TitlesOfParts>
  <Company/>
  <LinksUpToDate>false</LinksUpToDate>
  <CharactersWithSpaces>4933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Policy on Material Subsidiary</dc:title>
  <dc:creator>OWNER</dc:creator>
  <cp:lastModifiedBy>Admin</cp:lastModifiedBy>
  <cp:revision>10</cp:revision>
  <dcterms:created xsi:type="dcterms:W3CDTF">2025-06-26T10:31:00Z</dcterms:created>
  <dcterms:modified xsi:type="dcterms:W3CDTF">2025-07-16T13:21:00Z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2022-03-02T00:00:00Z</vt:filetime>
  </property>
  <property fmtid="{D5CDD505-2E9C-101B-9397-08002B2CF9AE}" pid="3" name="LastSaved">
    <vt:filetime>2025-06-26T00:00:00Z</vt:filetime>
  </property>
  <property fmtid="{D5CDD505-2E9C-101B-9397-08002B2CF9AE}" pid="4" name="Producer">
    <vt:lpwstr>Microsoft: Print To PDF</vt:lpwstr>
  </property>
</Properties>
</file>